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4C640" w14:textId="02964099" w:rsidR="003557E4" w:rsidRPr="003557E4" w:rsidRDefault="003557E4" w:rsidP="003557E4">
      <w:pPr>
        <w:pStyle w:val="NormalWeb"/>
        <w:spacing w:before="0" w:beforeAutospacing="0" w:after="0" w:afterAutospacing="0"/>
        <w:jc w:val="center"/>
        <w:rPr>
          <w:rFonts w:ascii="Arial" w:hAnsi="Arial" w:cs="Arial"/>
          <w:b/>
          <w:bCs/>
          <w:color w:val="000000"/>
        </w:rPr>
      </w:pPr>
      <w:r w:rsidRPr="003557E4">
        <w:rPr>
          <w:rFonts w:ascii="Arial" w:hAnsi="Arial" w:cs="Arial"/>
          <w:b/>
          <w:bCs/>
          <w:color w:val="000000"/>
        </w:rPr>
        <w:t>PMS/PMDD</w:t>
      </w:r>
    </w:p>
    <w:p w14:paraId="4428B282" w14:textId="48503E16" w:rsidR="003557E4" w:rsidRDefault="003557E4" w:rsidP="003557E4">
      <w:pPr>
        <w:pStyle w:val="NormalWeb"/>
        <w:spacing w:before="0" w:beforeAutospacing="0" w:after="0" w:afterAutospacing="0"/>
        <w:rPr>
          <w:rFonts w:ascii="Arial" w:hAnsi="Arial" w:cs="Arial"/>
          <w:color w:val="000000"/>
        </w:rPr>
      </w:pPr>
      <w:r>
        <w:rPr>
          <w:rFonts w:ascii="Arial" w:hAnsi="Arial" w:cs="Arial"/>
          <w:color w:val="000000"/>
        </w:rPr>
        <w:t>A</w:t>
      </w:r>
      <w:r w:rsidRPr="003557E4">
        <w:rPr>
          <w:rFonts w:ascii="Arial" w:hAnsi="Arial" w:cs="Arial"/>
          <w:color w:val="000000"/>
        </w:rPr>
        <w:t xml:space="preserve"> 27</w:t>
      </w:r>
      <w:r w:rsidR="00BD1B05">
        <w:rPr>
          <w:rFonts w:ascii="Arial" w:hAnsi="Arial" w:cs="Arial"/>
          <w:color w:val="000000"/>
        </w:rPr>
        <w:t>-</w:t>
      </w:r>
      <w:r w:rsidRPr="003557E4">
        <w:rPr>
          <w:rFonts w:ascii="Arial" w:hAnsi="Arial" w:cs="Arial"/>
          <w:color w:val="000000"/>
        </w:rPr>
        <w:t>year</w:t>
      </w:r>
      <w:r w:rsidR="00BD1B05">
        <w:rPr>
          <w:rFonts w:ascii="Arial" w:hAnsi="Arial" w:cs="Arial"/>
          <w:color w:val="000000"/>
        </w:rPr>
        <w:t>-</w:t>
      </w:r>
      <w:r w:rsidRPr="003557E4">
        <w:rPr>
          <w:rFonts w:ascii="Arial" w:hAnsi="Arial" w:cs="Arial"/>
          <w:color w:val="000000"/>
        </w:rPr>
        <w:t xml:space="preserve">old, G0P0, with history of menarche at age 12, dysautonomia under treatment with </w:t>
      </w:r>
      <w:proofErr w:type="spellStart"/>
      <w:r w:rsidRPr="003557E4">
        <w:rPr>
          <w:rFonts w:ascii="Arial" w:hAnsi="Arial" w:cs="Arial"/>
          <w:color w:val="000000"/>
        </w:rPr>
        <w:t>buproprion</w:t>
      </w:r>
      <w:proofErr w:type="spellEnd"/>
      <w:r w:rsidRPr="003557E4">
        <w:rPr>
          <w:rFonts w:ascii="Arial" w:hAnsi="Arial" w:cs="Arial"/>
          <w:color w:val="000000"/>
        </w:rPr>
        <w:t xml:space="preserve">, seeks evaluation for mood changes toward the end of her menstrual cycle. She feels increasing irritability with her friends and family, increased anxiety and depression, and lack of concentration. She just doesn’t “feel herself” and it is affecting her relationships and career. A few days after menstruation, she feels great relief from these symptoms and “more like herself”. She is wondering what is causing this and what she can do to find more “balance”. </w:t>
      </w:r>
    </w:p>
    <w:p w14:paraId="48892A3A" w14:textId="77777777" w:rsidR="003557E4" w:rsidRPr="003557E4" w:rsidRDefault="003557E4" w:rsidP="003557E4">
      <w:pPr>
        <w:pStyle w:val="NormalWeb"/>
        <w:spacing w:before="0" w:beforeAutospacing="0" w:after="0" w:afterAutospacing="0"/>
        <w:rPr>
          <w:rFonts w:ascii="Arial" w:hAnsi="Arial" w:cs="Arial"/>
          <w:color w:val="000000"/>
        </w:rPr>
      </w:pPr>
    </w:p>
    <w:p w14:paraId="08FA6E0E" w14:textId="531C194C" w:rsidR="003557E4" w:rsidRPr="00002A0F" w:rsidRDefault="003557E4" w:rsidP="003557E4">
      <w:pPr>
        <w:pStyle w:val="NormalWeb"/>
        <w:numPr>
          <w:ilvl w:val="0"/>
          <w:numId w:val="1"/>
        </w:numPr>
        <w:spacing w:before="0" w:beforeAutospacing="0" w:after="0" w:afterAutospacing="0"/>
        <w:rPr>
          <w:rFonts w:ascii="Arial" w:hAnsi="Arial" w:cs="Arial"/>
          <w:b/>
          <w:bCs/>
          <w:color w:val="000000"/>
        </w:rPr>
      </w:pPr>
      <w:r w:rsidRPr="00002A0F">
        <w:rPr>
          <w:rFonts w:ascii="Arial" w:hAnsi="Arial" w:cs="Arial"/>
          <w:b/>
          <w:bCs/>
          <w:color w:val="000000"/>
        </w:rPr>
        <w:t xml:space="preserve">What additional information do you want to assess and determine on the physical exam? </w:t>
      </w:r>
    </w:p>
    <w:p w14:paraId="7FCED5EB" w14:textId="33DA2D99" w:rsidR="004D68E8" w:rsidRPr="004D68E8" w:rsidRDefault="004D68E8" w:rsidP="004D68E8">
      <w:pPr>
        <w:pStyle w:val="NormalWeb"/>
        <w:spacing w:before="0" w:beforeAutospacing="0" w:after="0" w:afterAutospacing="0"/>
        <w:ind w:left="720"/>
        <w:rPr>
          <w:rFonts w:ascii="Arial" w:hAnsi="Arial" w:cs="Arial"/>
          <w:color w:val="000000"/>
          <w:u w:val="single"/>
        </w:rPr>
      </w:pPr>
      <w:r w:rsidRPr="004D68E8">
        <w:rPr>
          <w:rFonts w:ascii="Arial" w:hAnsi="Arial" w:cs="Arial"/>
          <w:color w:val="000000"/>
          <w:u w:val="single"/>
        </w:rPr>
        <w:t>Histor</w:t>
      </w:r>
      <w:r w:rsidR="00C72F51">
        <w:rPr>
          <w:rFonts w:ascii="Arial" w:hAnsi="Arial" w:cs="Arial"/>
          <w:color w:val="000000"/>
          <w:u w:val="single"/>
        </w:rPr>
        <w:t>y</w:t>
      </w:r>
      <w:r w:rsidR="00C72F51">
        <w:rPr>
          <w:rFonts w:ascii="Arial" w:hAnsi="Arial" w:cs="Arial"/>
          <w:color w:val="000000"/>
        </w:rPr>
        <w:t xml:space="preserve"> (Casanova et al., 2024</w:t>
      </w:r>
      <w:r w:rsidR="00FE2710">
        <w:rPr>
          <w:rFonts w:ascii="Arial" w:hAnsi="Arial" w:cs="Arial"/>
          <w:color w:val="000000"/>
        </w:rPr>
        <w:t xml:space="preserve">; </w:t>
      </w:r>
      <w:r w:rsidR="00FE2710">
        <w:rPr>
          <w:rFonts w:ascii="Arial" w:hAnsi="Arial" w:cs="Arial"/>
          <w:color w:val="000000" w:themeColor="text1"/>
          <w:shd w:val="clear" w:color="auto" w:fill="FFFFFF"/>
        </w:rPr>
        <w:t>Yonkers &amp; Casper, 2024</w:t>
      </w:r>
      <w:r w:rsidR="00C72F51">
        <w:rPr>
          <w:rFonts w:ascii="Arial" w:hAnsi="Arial" w:cs="Arial"/>
          <w:color w:val="000000"/>
        </w:rPr>
        <w:t>)</w:t>
      </w:r>
      <w:r w:rsidRPr="00FD2A74">
        <w:rPr>
          <w:rFonts w:ascii="Arial" w:hAnsi="Arial" w:cs="Arial"/>
          <w:color w:val="000000"/>
        </w:rPr>
        <w:t>:</w:t>
      </w:r>
    </w:p>
    <w:p w14:paraId="3453625F" w14:textId="5B2A416C" w:rsidR="003557E4" w:rsidRDefault="00002A0F" w:rsidP="004D68E8">
      <w:pPr>
        <w:pStyle w:val="NormalWeb"/>
        <w:numPr>
          <w:ilvl w:val="0"/>
          <w:numId w:val="2"/>
        </w:numPr>
        <w:spacing w:before="0" w:beforeAutospacing="0" w:after="0" w:afterAutospacing="0"/>
        <w:rPr>
          <w:rFonts w:ascii="Arial" w:hAnsi="Arial" w:cs="Arial"/>
          <w:color w:val="000000"/>
        </w:rPr>
      </w:pPr>
      <w:r>
        <w:rPr>
          <w:rFonts w:ascii="Arial" w:hAnsi="Arial" w:cs="Arial"/>
          <w:color w:val="000000"/>
        </w:rPr>
        <w:t>Age of menarche is known.</w:t>
      </w:r>
    </w:p>
    <w:p w14:paraId="611930D8" w14:textId="3463E865" w:rsidR="00002A0F" w:rsidRDefault="00002A0F" w:rsidP="00BD1B05">
      <w:pPr>
        <w:pStyle w:val="NormalWeb"/>
        <w:numPr>
          <w:ilvl w:val="0"/>
          <w:numId w:val="2"/>
        </w:numPr>
        <w:spacing w:before="0" w:beforeAutospacing="0" w:after="0" w:afterAutospacing="0"/>
        <w:rPr>
          <w:rFonts w:ascii="Arial" w:hAnsi="Arial" w:cs="Arial"/>
          <w:color w:val="000000"/>
        </w:rPr>
      </w:pPr>
      <w:r>
        <w:rPr>
          <w:rFonts w:ascii="Arial" w:hAnsi="Arial" w:cs="Arial"/>
          <w:color w:val="000000"/>
        </w:rPr>
        <w:t>When was the last menstrual period, length of periods, cycle length</w:t>
      </w:r>
      <w:r w:rsidR="003A6CDF">
        <w:rPr>
          <w:rFonts w:ascii="Arial" w:hAnsi="Arial" w:cs="Arial"/>
          <w:color w:val="000000"/>
        </w:rPr>
        <w:t>, and regular</w:t>
      </w:r>
      <w:r>
        <w:rPr>
          <w:rFonts w:ascii="Arial" w:hAnsi="Arial" w:cs="Arial"/>
          <w:color w:val="000000"/>
        </w:rPr>
        <w:t>?</w:t>
      </w:r>
    </w:p>
    <w:p w14:paraId="1C288DE8" w14:textId="5770B690" w:rsidR="004D68E8" w:rsidRDefault="004D68E8" w:rsidP="00BD1B05">
      <w:pPr>
        <w:pStyle w:val="NormalWeb"/>
        <w:numPr>
          <w:ilvl w:val="0"/>
          <w:numId w:val="2"/>
        </w:numPr>
        <w:spacing w:before="0" w:beforeAutospacing="0" w:after="0" w:afterAutospacing="0"/>
        <w:rPr>
          <w:rFonts w:ascii="Arial" w:hAnsi="Arial" w:cs="Arial"/>
          <w:color w:val="000000"/>
        </w:rPr>
      </w:pPr>
      <w:r>
        <w:rPr>
          <w:rFonts w:ascii="Arial" w:hAnsi="Arial" w:cs="Arial"/>
          <w:color w:val="000000"/>
        </w:rPr>
        <w:t xml:space="preserve">Any family history of PMS or PMDD in </w:t>
      </w:r>
      <w:r w:rsidR="009865B7">
        <w:rPr>
          <w:rFonts w:ascii="Arial" w:hAnsi="Arial" w:cs="Arial"/>
          <w:color w:val="000000"/>
        </w:rPr>
        <w:t xml:space="preserve">the </w:t>
      </w:r>
      <w:r>
        <w:rPr>
          <w:rFonts w:ascii="Arial" w:hAnsi="Arial" w:cs="Arial"/>
          <w:color w:val="000000"/>
        </w:rPr>
        <w:t>family?</w:t>
      </w:r>
    </w:p>
    <w:p w14:paraId="6067317F" w14:textId="5C859ECD" w:rsidR="00002A0F" w:rsidRDefault="00002A0F" w:rsidP="00BD1B05">
      <w:pPr>
        <w:pStyle w:val="NormalWeb"/>
        <w:numPr>
          <w:ilvl w:val="0"/>
          <w:numId w:val="2"/>
        </w:numPr>
        <w:spacing w:before="0" w:beforeAutospacing="0" w:after="0" w:afterAutospacing="0"/>
        <w:rPr>
          <w:rFonts w:ascii="Arial" w:hAnsi="Arial" w:cs="Arial"/>
          <w:color w:val="000000"/>
        </w:rPr>
      </w:pPr>
      <w:r>
        <w:rPr>
          <w:rFonts w:ascii="Arial" w:hAnsi="Arial" w:cs="Arial"/>
          <w:color w:val="000000"/>
        </w:rPr>
        <w:t>Any recent changes in periods, irregular bleeding, intermenstrual bleeding, postcoital bleeding?</w:t>
      </w:r>
    </w:p>
    <w:p w14:paraId="065E91F2" w14:textId="0A37D462" w:rsidR="00002A0F" w:rsidRDefault="00002A0F" w:rsidP="00BD1B05">
      <w:pPr>
        <w:pStyle w:val="NormalWeb"/>
        <w:numPr>
          <w:ilvl w:val="0"/>
          <w:numId w:val="2"/>
        </w:numPr>
        <w:spacing w:before="0" w:beforeAutospacing="0" w:after="0" w:afterAutospacing="0"/>
        <w:rPr>
          <w:rFonts w:ascii="Arial" w:hAnsi="Arial" w:cs="Arial"/>
          <w:color w:val="000000"/>
        </w:rPr>
      </w:pPr>
      <w:r>
        <w:rPr>
          <w:rFonts w:ascii="Arial" w:hAnsi="Arial" w:cs="Arial"/>
          <w:color w:val="000000"/>
        </w:rPr>
        <w:t xml:space="preserve">Onset, duration, and type of symptoms she has been experiencing </w:t>
      </w:r>
      <w:proofErr w:type="gramStart"/>
      <w:r>
        <w:rPr>
          <w:rFonts w:ascii="Arial" w:hAnsi="Arial" w:cs="Arial"/>
          <w:color w:val="000000"/>
        </w:rPr>
        <w:t>specifically?</w:t>
      </w:r>
      <w:proofErr w:type="gramEnd"/>
    </w:p>
    <w:p w14:paraId="1B0B76AB" w14:textId="7832FB53" w:rsidR="00002A0F" w:rsidRDefault="00002A0F" w:rsidP="00002A0F">
      <w:pPr>
        <w:pStyle w:val="NormalWeb"/>
        <w:numPr>
          <w:ilvl w:val="1"/>
          <w:numId w:val="2"/>
        </w:numPr>
        <w:spacing w:before="0" w:beforeAutospacing="0" w:after="0" w:afterAutospacing="0"/>
        <w:rPr>
          <w:rFonts w:ascii="Arial" w:hAnsi="Arial" w:cs="Arial"/>
          <w:color w:val="000000"/>
        </w:rPr>
      </w:pPr>
      <w:r>
        <w:rPr>
          <w:rFonts w:ascii="Arial" w:hAnsi="Arial" w:cs="Arial"/>
          <w:color w:val="000000"/>
        </w:rPr>
        <w:t>PMS: Mood lability, PHQ-9, angry outbursts, irritability, GAD-7, confusion, social withdrawal, abdominal bloating, fatigue, breast tenderness, headache, and extremity swelling.</w:t>
      </w:r>
    </w:p>
    <w:p w14:paraId="6C9E4C7D" w14:textId="0825CAF2" w:rsidR="00002A0F" w:rsidRDefault="00002A0F" w:rsidP="00002A0F">
      <w:pPr>
        <w:pStyle w:val="NormalWeb"/>
        <w:numPr>
          <w:ilvl w:val="2"/>
          <w:numId w:val="2"/>
        </w:numPr>
        <w:spacing w:before="0" w:beforeAutospacing="0" w:after="0" w:afterAutospacing="0"/>
        <w:rPr>
          <w:rFonts w:ascii="Arial" w:hAnsi="Arial" w:cs="Arial"/>
          <w:color w:val="000000"/>
        </w:rPr>
      </w:pPr>
      <w:r>
        <w:rPr>
          <w:rFonts w:ascii="Arial" w:hAnsi="Arial" w:cs="Arial"/>
          <w:color w:val="000000"/>
        </w:rPr>
        <w:t>Relieved within 4 days of the onset of menses, without recurrence until at least cycle day 13. Occur reproducibly during 2 cycles of prospective recording. Also, suffers from dysfunction in social or economic performance.</w:t>
      </w:r>
    </w:p>
    <w:p w14:paraId="3B9F9131" w14:textId="77777777" w:rsidR="00A404B5" w:rsidRDefault="00002A0F" w:rsidP="00002A0F">
      <w:pPr>
        <w:pStyle w:val="NormalWeb"/>
        <w:numPr>
          <w:ilvl w:val="1"/>
          <w:numId w:val="2"/>
        </w:numPr>
        <w:spacing w:before="0" w:beforeAutospacing="0" w:after="0" w:afterAutospacing="0"/>
        <w:rPr>
          <w:rFonts w:ascii="Arial" w:hAnsi="Arial" w:cs="Arial"/>
          <w:color w:val="000000"/>
        </w:rPr>
      </w:pPr>
      <w:r w:rsidRPr="00A404B5">
        <w:rPr>
          <w:rFonts w:ascii="Arial" w:hAnsi="Arial" w:cs="Arial"/>
          <w:color w:val="000000"/>
        </w:rPr>
        <w:t xml:space="preserve">PMDD: </w:t>
      </w:r>
      <w:r w:rsidR="00A404B5" w:rsidRPr="00A404B5">
        <w:rPr>
          <w:rFonts w:ascii="Arial" w:hAnsi="Arial" w:cs="Arial"/>
          <w:color w:val="000000"/>
        </w:rPr>
        <w:t>DSM-5 criteria</w:t>
      </w:r>
    </w:p>
    <w:p w14:paraId="2EBA6428" w14:textId="79BC481A" w:rsidR="00002A0F" w:rsidRPr="00A404B5" w:rsidRDefault="00A404B5" w:rsidP="00A404B5">
      <w:pPr>
        <w:pStyle w:val="NormalWeb"/>
        <w:numPr>
          <w:ilvl w:val="2"/>
          <w:numId w:val="2"/>
        </w:numPr>
        <w:spacing w:before="0" w:beforeAutospacing="0" w:after="0" w:afterAutospacing="0"/>
        <w:rPr>
          <w:rFonts w:ascii="Arial" w:hAnsi="Arial" w:cs="Arial"/>
          <w:color w:val="000000"/>
        </w:rPr>
      </w:pPr>
      <w:r>
        <w:rPr>
          <w:rFonts w:ascii="Arial" w:hAnsi="Arial" w:cs="Arial"/>
          <w:color w:val="000000"/>
        </w:rPr>
        <w:t>O</w:t>
      </w:r>
      <w:r w:rsidRPr="00A404B5">
        <w:rPr>
          <w:rFonts w:ascii="Arial" w:hAnsi="Arial" w:cs="Arial"/>
          <w:color w:val="000000"/>
        </w:rPr>
        <w:t>ne or more of the following must be present:</w:t>
      </w:r>
    </w:p>
    <w:p w14:paraId="4425F0C1" w14:textId="040C0836" w:rsidR="00A404B5" w:rsidRPr="00A404B5" w:rsidRDefault="00A404B5" w:rsidP="00A404B5">
      <w:pPr>
        <w:pStyle w:val="bulletindent1"/>
        <w:numPr>
          <w:ilvl w:val="3"/>
          <w:numId w:val="2"/>
        </w:numPr>
        <w:shd w:val="clear" w:color="auto" w:fill="FFFFFF"/>
        <w:spacing w:before="0" w:beforeAutospacing="0" w:after="0" w:afterAutospacing="0"/>
        <w:rPr>
          <w:rFonts w:ascii="Arial" w:hAnsi="Arial" w:cs="Arial"/>
          <w:color w:val="232323"/>
        </w:rPr>
      </w:pPr>
      <w:r w:rsidRPr="00A404B5">
        <w:rPr>
          <w:rFonts w:ascii="Arial" w:hAnsi="Arial" w:cs="Arial"/>
          <w:color w:val="232323"/>
        </w:rPr>
        <w:t>Mood swings, sudden sadness, increased sensitivity to rejection</w:t>
      </w:r>
    </w:p>
    <w:p w14:paraId="7E91F14E" w14:textId="1954B39A" w:rsidR="00A404B5" w:rsidRPr="00A404B5" w:rsidRDefault="00A404B5" w:rsidP="00A404B5">
      <w:pPr>
        <w:pStyle w:val="bulletindent1"/>
        <w:numPr>
          <w:ilvl w:val="3"/>
          <w:numId w:val="2"/>
        </w:numPr>
        <w:shd w:val="clear" w:color="auto" w:fill="FFFFFF"/>
        <w:spacing w:before="0" w:beforeAutospacing="0" w:after="0" w:afterAutospacing="0"/>
        <w:rPr>
          <w:rFonts w:ascii="Arial" w:hAnsi="Arial" w:cs="Arial"/>
          <w:color w:val="232323"/>
        </w:rPr>
      </w:pPr>
      <w:r w:rsidRPr="00A404B5">
        <w:rPr>
          <w:rFonts w:ascii="Arial" w:hAnsi="Arial" w:cs="Arial"/>
          <w:color w:val="232323"/>
        </w:rPr>
        <w:t>Anger, irritability</w:t>
      </w:r>
    </w:p>
    <w:p w14:paraId="3FE32B55" w14:textId="6559366D" w:rsidR="00A404B5" w:rsidRPr="00A404B5" w:rsidRDefault="00A404B5" w:rsidP="00A404B5">
      <w:pPr>
        <w:pStyle w:val="bulletindent1"/>
        <w:numPr>
          <w:ilvl w:val="3"/>
          <w:numId w:val="2"/>
        </w:numPr>
        <w:shd w:val="clear" w:color="auto" w:fill="FFFFFF"/>
        <w:spacing w:before="0" w:beforeAutospacing="0" w:after="0" w:afterAutospacing="0"/>
        <w:rPr>
          <w:rFonts w:ascii="Arial" w:hAnsi="Arial" w:cs="Arial"/>
          <w:color w:val="232323"/>
        </w:rPr>
      </w:pPr>
      <w:r w:rsidRPr="00A404B5">
        <w:rPr>
          <w:rFonts w:ascii="Arial" w:hAnsi="Arial" w:cs="Arial"/>
          <w:color w:val="232323"/>
        </w:rPr>
        <w:t>Sense of hopelessness, depressed mood, self-critical thoughts</w:t>
      </w:r>
    </w:p>
    <w:p w14:paraId="34F39335" w14:textId="77777777" w:rsidR="00A404B5" w:rsidRDefault="00A404B5" w:rsidP="00A404B5">
      <w:pPr>
        <w:pStyle w:val="bulletindent1"/>
        <w:numPr>
          <w:ilvl w:val="3"/>
          <w:numId w:val="2"/>
        </w:numPr>
        <w:shd w:val="clear" w:color="auto" w:fill="FFFFFF"/>
        <w:spacing w:before="0" w:beforeAutospacing="0" w:after="0" w:afterAutospacing="0"/>
        <w:rPr>
          <w:rFonts w:ascii="Arial" w:hAnsi="Arial" w:cs="Arial"/>
          <w:color w:val="232323"/>
        </w:rPr>
      </w:pPr>
      <w:r w:rsidRPr="00A404B5">
        <w:rPr>
          <w:rFonts w:ascii="Arial" w:hAnsi="Arial" w:cs="Arial"/>
          <w:color w:val="232323"/>
        </w:rPr>
        <w:t>Tension, anxiety, feeling on edge</w:t>
      </w:r>
    </w:p>
    <w:p w14:paraId="32CE3CCC" w14:textId="4D6BA8F5" w:rsidR="00A404B5" w:rsidRPr="00A404B5" w:rsidRDefault="00A404B5" w:rsidP="00A404B5">
      <w:pPr>
        <w:pStyle w:val="bulletindent1"/>
        <w:numPr>
          <w:ilvl w:val="2"/>
          <w:numId w:val="2"/>
        </w:numPr>
        <w:shd w:val="clear" w:color="auto" w:fill="FFFFFF"/>
        <w:spacing w:before="0" w:beforeAutospacing="0" w:after="0" w:afterAutospacing="0"/>
        <w:rPr>
          <w:rFonts w:ascii="Arial" w:hAnsi="Arial" w:cs="Arial"/>
          <w:color w:val="232323"/>
        </w:rPr>
      </w:pPr>
      <w:r w:rsidRPr="00A404B5">
        <w:rPr>
          <w:rFonts w:ascii="Arial" w:hAnsi="Arial" w:cs="Arial"/>
          <w:color w:val="232323"/>
        </w:rPr>
        <w:t>Plus</w:t>
      </w:r>
      <w:r>
        <w:rPr>
          <w:rFonts w:ascii="Arial" w:hAnsi="Arial" w:cs="Arial"/>
          <w:color w:val="232323"/>
        </w:rPr>
        <w:t>,</w:t>
      </w:r>
      <w:r w:rsidRPr="00A404B5">
        <w:rPr>
          <w:rFonts w:ascii="Arial" w:hAnsi="Arial" w:cs="Arial"/>
          <w:color w:val="232323"/>
        </w:rPr>
        <w:t xml:space="preserve"> </w:t>
      </w:r>
      <w:r>
        <w:rPr>
          <w:rFonts w:ascii="Arial" w:hAnsi="Arial" w:cs="Arial"/>
          <w:color w:val="232323"/>
        </w:rPr>
        <w:t>o</w:t>
      </w:r>
      <w:r w:rsidRPr="00A404B5">
        <w:rPr>
          <w:rFonts w:ascii="Arial" w:hAnsi="Arial" w:cs="Arial"/>
          <w:color w:val="232323"/>
        </w:rPr>
        <w:t>ne or more of the following symptoms must be present to reach a total of five symptoms overall:</w:t>
      </w:r>
    </w:p>
    <w:p w14:paraId="2CFF1E06" w14:textId="41B1423C" w:rsidR="00A404B5" w:rsidRPr="00A404B5" w:rsidRDefault="00A404B5" w:rsidP="00A404B5">
      <w:pPr>
        <w:pStyle w:val="bulletindent1"/>
        <w:numPr>
          <w:ilvl w:val="3"/>
          <w:numId w:val="2"/>
        </w:numPr>
        <w:shd w:val="clear" w:color="auto" w:fill="FFFFFF"/>
        <w:spacing w:before="0" w:beforeAutospacing="0" w:after="0" w:afterAutospacing="0"/>
        <w:rPr>
          <w:rFonts w:ascii="Arial" w:hAnsi="Arial" w:cs="Arial"/>
          <w:color w:val="232323"/>
        </w:rPr>
      </w:pPr>
      <w:r w:rsidRPr="00A404B5">
        <w:rPr>
          <w:rFonts w:ascii="Arial" w:hAnsi="Arial" w:cs="Arial"/>
          <w:color w:val="232323"/>
        </w:rPr>
        <w:t>Difficulty concentrating</w:t>
      </w:r>
    </w:p>
    <w:p w14:paraId="522FA3B2" w14:textId="0854F092" w:rsidR="00A404B5" w:rsidRPr="00A404B5" w:rsidRDefault="00A404B5" w:rsidP="00A404B5">
      <w:pPr>
        <w:pStyle w:val="bulletindent1"/>
        <w:numPr>
          <w:ilvl w:val="3"/>
          <w:numId w:val="2"/>
        </w:numPr>
        <w:shd w:val="clear" w:color="auto" w:fill="FFFFFF"/>
        <w:spacing w:before="0" w:beforeAutospacing="0" w:after="0" w:afterAutospacing="0"/>
        <w:rPr>
          <w:rFonts w:ascii="Arial" w:hAnsi="Arial" w:cs="Arial"/>
          <w:color w:val="232323"/>
        </w:rPr>
      </w:pPr>
      <w:r w:rsidRPr="00A404B5">
        <w:rPr>
          <w:rFonts w:ascii="Arial" w:hAnsi="Arial" w:cs="Arial"/>
          <w:color w:val="232323"/>
        </w:rPr>
        <w:t>Change in appetite, food cravings, overeating</w:t>
      </w:r>
    </w:p>
    <w:p w14:paraId="08A7C380" w14:textId="3D9DCDCE" w:rsidR="00A404B5" w:rsidRPr="00A404B5" w:rsidRDefault="00A404B5" w:rsidP="00A404B5">
      <w:pPr>
        <w:pStyle w:val="bulletindent1"/>
        <w:numPr>
          <w:ilvl w:val="3"/>
          <w:numId w:val="2"/>
        </w:numPr>
        <w:shd w:val="clear" w:color="auto" w:fill="FFFFFF"/>
        <w:spacing w:before="0" w:beforeAutospacing="0" w:after="0" w:afterAutospacing="0"/>
        <w:rPr>
          <w:rFonts w:ascii="Arial" w:hAnsi="Arial" w:cs="Arial"/>
          <w:color w:val="232323"/>
        </w:rPr>
      </w:pPr>
      <w:r w:rsidRPr="00A404B5">
        <w:rPr>
          <w:rFonts w:ascii="Arial" w:hAnsi="Arial" w:cs="Arial"/>
          <w:color w:val="232323"/>
        </w:rPr>
        <w:t>Diminished interest in usual activities</w:t>
      </w:r>
    </w:p>
    <w:p w14:paraId="2703C531" w14:textId="5E16B23D" w:rsidR="00A404B5" w:rsidRPr="00A404B5" w:rsidRDefault="00A404B5" w:rsidP="00A404B5">
      <w:pPr>
        <w:pStyle w:val="bulletindent1"/>
        <w:numPr>
          <w:ilvl w:val="3"/>
          <w:numId w:val="2"/>
        </w:numPr>
        <w:shd w:val="clear" w:color="auto" w:fill="FFFFFF"/>
        <w:spacing w:before="0" w:beforeAutospacing="0" w:after="0" w:afterAutospacing="0"/>
        <w:rPr>
          <w:rFonts w:ascii="Arial" w:hAnsi="Arial" w:cs="Arial"/>
          <w:color w:val="232323"/>
        </w:rPr>
      </w:pPr>
      <w:r w:rsidRPr="00A404B5">
        <w:rPr>
          <w:rFonts w:ascii="Arial" w:hAnsi="Arial" w:cs="Arial"/>
          <w:color w:val="232323"/>
        </w:rPr>
        <w:t>Easy fatigability, decreased energy</w:t>
      </w:r>
    </w:p>
    <w:p w14:paraId="56B0AB69" w14:textId="27F12229" w:rsidR="00A404B5" w:rsidRPr="00A404B5" w:rsidRDefault="00A404B5" w:rsidP="00A404B5">
      <w:pPr>
        <w:pStyle w:val="bulletindent1"/>
        <w:numPr>
          <w:ilvl w:val="3"/>
          <w:numId w:val="2"/>
        </w:numPr>
        <w:shd w:val="clear" w:color="auto" w:fill="FFFFFF"/>
        <w:spacing w:before="0" w:beforeAutospacing="0" w:after="0" w:afterAutospacing="0"/>
        <w:rPr>
          <w:rFonts w:ascii="Arial" w:hAnsi="Arial" w:cs="Arial"/>
          <w:color w:val="232323"/>
        </w:rPr>
      </w:pPr>
      <w:r w:rsidRPr="00A404B5">
        <w:rPr>
          <w:rFonts w:ascii="Arial" w:hAnsi="Arial" w:cs="Arial"/>
          <w:color w:val="232323"/>
        </w:rPr>
        <w:t>Feeling overwhelmed or out of control</w:t>
      </w:r>
    </w:p>
    <w:p w14:paraId="52ACC757" w14:textId="4A761C88" w:rsidR="00A404B5" w:rsidRPr="00A404B5" w:rsidRDefault="00A404B5" w:rsidP="00A404B5">
      <w:pPr>
        <w:pStyle w:val="bulletindent1"/>
        <w:numPr>
          <w:ilvl w:val="3"/>
          <w:numId w:val="2"/>
        </w:numPr>
        <w:shd w:val="clear" w:color="auto" w:fill="FFFFFF"/>
        <w:spacing w:before="0" w:beforeAutospacing="0" w:after="0" w:afterAutospacing="0"/>
        <w:rPr>
          <w:rFonts w:ascii="Arial" w:hAnsi="Arial" w:cs="Arial"/>
          <w:color w:val="232323"/>
        </w:rPr>
      </w:pPr>
      <w:r w:rsidRPr="00A404B5">
        <w:rPr>
          <w:rFonts w:ascii="Arial" w:hAnsi="Arial" w:cs="Arial"/>
          <w:color w:val="232323"/>
        </w:rPr>
        <w:t>Breast tenderness, bloating, weight gain, or joint/muscles aches</w:t>
      </w:r>
    </w:p>
    <w:p w14:paraId="24D0F969" w14:textId="30F811E3" w:rsidR="00A404B5" w:rsidRPr="00A404B5" w:rsidRDefault="00A404B5" w:rsidP="00A404B5">
      <w:pPr>
        <w:pStyle w:val="bulletindent1"/>
        <w:numPr>
          <w:ilvl w:val="3"/>
          <w:numId w:val="2"/>
        </w:numPr>
        <w:shd w:val="clear" w:color="auto" w:fill="FFFFFF"/>
        <w:spacing w:before="0" w:beforeAutospacing="0" w:after="0" w:afterAutospacing="0"/>
        <w:rPr>
          <w:rFonts w:ascii="Arial" w:hAnsi="Arial" w:cs="Arial"/>
          <w:color w:val="232323"/>
        </w:rPr>
      </w:pPr>
      <w:r w:rsidRPr="00A404B5">
        <w:rPr>
          <w:rFonts w:ascii="Arial" w:hAnsi="Arial" w:cs="Arial"/>
          <w:color w:val="232323"/>
        </w:rPr>
        <w:t>Sleeping too much or not sleeping enough</w:t>
      </w:r>
    </w:p>
    <w:p w14:paraId="1F1F1B9D" w14:textId="44BFA205" w:rsidR="00002A0F" w:rsidRDefault="00002A0F" w:rsidP="00BD1B05">
      <w:pPr>
        <w:pStyle w:val="NormalWeb"/>
        <w:numPr>
          <w:ilvl w:val="0"/>
          <w:numId w:val="2"/>
        </w:numPr>
        <w:spacing w:before="0" w:beforeAutospacing="0" w:after="0" w:afterAutospacing="0"/>
        <w:rPr>
          <w:rFonts w:ascii="Arial" w:hAnsi="Arial" w:cs="Arial"/>
          <w:color w:val="000000"/>
        </w:rPr>
      </w:pPr>
      <w:r>
        <w:rPr>
          <w:rFonts w:ascii="Arial" w:hAnsi="Arial" w:cs="Arial"/>
          <w:color w:val="000000"/>
        </w:rPr>
        <w:lastRenderedPageBreak/>
        <w:t>Sexual history with partners, preference, behaviors, and contraceptive history?</w:t>
      </w:r>
    </w:p>
    <w:p w14:paraId="3ABFA3E8" w14:textId="635FAEE9" w:rsidR="00002A0F" w:rsidRDefault="00002A0F" w:rsidP="00BD1B05">
      <w:pPr>
        <w:pStyle w:val="NormalWeb"/>
        <w:numPr>
          <w:ilvl w:val="0"/>
          <w:numId w:val="2"/>
        </w:numPr>
        <w:spacing w:before="0" w:beforeAutospacing="0" w:after="0" w:afterAutospacing="0"/>
        <w:rPr>
          <w:rFonts w:ascii="Arial" w:hAnsi="Arial" w:cs="Arial"/>
          <w:color w:val="000000"/>
        </w:rPr>
      </w:pPr>
      <w:r>
        <w:rPr>
          <w:rFonts w:ascii="Arial" w:hAnsi="Arial" w:cs="Arial"/>
          <w:color w:val="000000"/>
        </w:rPr>
        <w:t>OB history is known.</w:t>
      </w:r>
    </w:p>
    <w:p w14:paraId="5A56E72F" w14:textId="77777777" w:rsidR="00EA2BE5" w:rsidRDefault="00EA2BE5" w:rsidP="00EA2BE5">
      <w:pPr>
        <w:pStyle w:val="NormalWeb"/>
        <w:numPr>
          <w:ilvl w:val="0"/>
          <w:numId w:val="2"/>
        </w:numPr>
        <w:spacing w:before="0" w:beforeAutospacing="0" w:after="0" w:afterAutospacing="0"/>
        <w:rPr>
          <w:rFonts w:ascii="Arial" w:hAnsi="Arial" w:cs="Arial"/>
          <w:color w:val="000000"/>
        </w:rPr>
      </w:pPr>
      <w:r>
        <w:rPr>
          <w:rFonts w:ascii="Arial" w:hAnsi="Arial" w:cs="Arial"/>
          <w:color w:val="000000"/>
        </w:rPr>
        <w:t>Do you use any drugs or alcohol? If so, how much, how often, what kind? Do you turn to a substance for coping?</w:t>
      </w:r>
    </w:p>
    <w:p w14:paraId="1CF0BB87" w14:textId="7722D6F8" w:rsidR="00EA2BE5" w:rsidRDefault="00EA2BE5" w:rsidP="00BD1B05">
      <w:pPr>
        <w:pStyle w:val="NormalWeb"/>
        <w:numPr>
          <w:ilvl w:val="0"/>
          <w:numId w:val="2"/>
        </w:numPr>
        <w:spacing w:before="0" w:beforeAutospacing="0" w:after="0" w:afterAutospacing="0"/>
        <w:rPr>
          <w:rFonts w:ascii="Arial" w:hAnsi="Arial" w:cs="Arial"/>
          <w:color w:val="000000"/>
        </w:rPr>
      </w:pPr>
      <w:r>
        <w:rPr>
          <w:rFonts w:ascii="Arial" w:hAnsi="Arial" w:cs="Arial"/>
          <w:color w:val="000000"/>
        </w:rPr>
        <w:t xml:space="preserve">History of </w:t>
      </w:r>
      <w:r w:rsidR="00A35EC5">
        <w:rPr>
          <w:rFonts w:ascii="Arial" w:hAnsi="Arial" w:cs="Arial"/>
          <w:color w:val="000000"/>
        </w:rPr>
        <w:t>anxiety, depression, or other psychiatric disorders?</w:t>
      </w:r>
    </w:p>
    <w:p w14:paraId="41A3FE94" w14:textId="7A2D7EA8" w:rsidR="00A35EC5" w:rsidRDefault="00A35EC5" w:rsidP="00A35EC5">
      <w:pPr>
        <w:pStyle w:val="NormalWeb"/>
        <w:numPr>
          <w:ilvl w:val="0"/>
          <w:numId w:val="2"/>
        </w:numPr>
        <w:spacing w:before="0" w:beforeAutospacing="0" w:after="0" w:afterAutospacing="0"/>
        <w:rPr>
          <w:rFonts w:ascii="Arial" w:hAnsi="Arial" w:cs="Arial"/>
          <w:color w:val="000000"/>
        </w:rPr>
      </w:pPr>
      <w:r>
        <w:rPr>
          <w:rFonts w:ascii="Arial" w:hAnsi="Arial" w:cs="Arial"/>
          <w:color w:val="000000"/>
        </w:rPr>
        <w:t>Decreased interest in usual activities?</w:t>
      </w:r>
    </w:p>
    <w:p w14:paraId="2834F869" w14:textId="1D667F00" w:rsidR="00A35EC5" w:rsidRDefault="00A35EC5" w:rsidP="00A35EC5">
      <w:pPr>
        <w:pStyle w:val="NormalWeb"/>
        <w:numPr>
          <w:ilvl w:val="0"/>
          <w:numId w:val="2"/>
        </w:numPr>
        <w:spacing w:before="0" w:beforeAutospacing="0" w:after="0" w:afterAutospacing="0"/>
        <w:rPr>
          <w:rFonts w:ascii="Arial" w:hAnsi="Arial" w:cs="Arial"/>
          <w:color w:val="000000"/>
        </w:rPr>
      </w:pPr>
      <w:r>
        <w:rPr>
          <w:rFonts w:ascii="Arial" w:hAnsi="Arial" w:cs="Arial"/>
          <w:color w:val="000000"/>
        </w:rPr>
        <w:t>Hypersomnia or insomnia?</w:t>
      </w:r>
      <w:r w:rsidR="00136189">
        <w:rPr>
          <w:rFonts w:ascii="Arial" w:hAnsi="Arial" w:cs="Arial"/>
          <w:color w:val="000000"/>
        </w:rPr>
        <w:t xml:space="preserve"> Food cravings?</w:t>
      </w:r>
    </w:p>
    <w:p w14:paraId="4D66956E" w14:textId="66CA56D7" w:rsidR="00A35EC5" w:rsidRPr="002716FE" w:rsidRDefault="00A35EC5" w:rsidP="002716FE">
      <w:pPr>
        <w:pStyle w:val="NormalWeb"/>
        <w:numPr>
          <w:ilvl w:val="0"/>
          <w:numId w:val="2"/>
        </w:numPr>
        <w:spacing w:before="0" w:beforeAutospacing="0" w:after="0" w:afterAutospacing="0"/>
        <w:rPr>
          <w:rFonts w:ascii="Arial" w:hAnsi="Arial" w:cs="Arial"/>
          <w:color w:val="000000"/>
        </w:rPr>
      </w:pPr>
      <w:r>
        <w:rPr>
          <w:rFonts w:ascii="Arial" w:hAnsi="Arial" w:cs="Arial"/>
          <w:color w:val="000000"/>
        </w:rPr>
        <w:t>Any physical symptoms like breast tenderness or swelling, headaches, joint or muscle pain, bloating, or weight gain?</w:t>
      </w:r>
    </w:p>
    <w:p w14:paraId="4510B9B8" w14:textId="151DD0A6" w:rsidR="004D68E8" w:rsidRPr="004D68E8" w:rsidRDefault="004D68E8" w:rsidP="004D68E8">
      <w:pPr>
        <w:pStyle w:val="NormalWeb"/>
        <w:spacing w:before="0" w:beforeAutospacing="0" w:after="0" w:afterAutospacing="0"/>
        <w:ind w:left="720"/>
        <w:rPr>
          <w:rFonts w:ascii="Arial" w:hAnsi="Arial" w:cs="Arial"/>
          <w:color w:val="000000"/>
          <w:u w:val="single"/>
        </w:rPr>
      </w:pPr>
      <w:r w:rsidRPr="004D68E8">
        <w:rPr>
          <w:rFonts w:ascii="Arial" w:hAnsi="Arial" w:cs="Arial"/>
          <w:color w:val="000000"/>
          <w:u w:val="single"/>
        </w:rPr>
        <w:t>Physical</w:t>
      </w:r>
      <w:r w:rsidR="00C72F51">
        <w:rPr>
          <w:rFonts w:ascii="Arial" w:hAnsi="Arial" w:cs="Arial"/>
          <w:color w:val="000000"/>
        </w:rPr>
        <w:t xml:space="preserve"> (Casanova et al., 2024</w:t>
      </w:r>
      <w:r w:rsidR="00FE2710">
        <w:rPr>
          <w:rFonts w:ascii="Arial" w:hAnsi="Arial" w:cs="Arial"/>
          <w:color w:val="000000"/>
        </w:rPr>
        <w:t xml:space="preserve">; </w:t>
      </w:r>
      <w:r w:rsidR="00FE2710">
        <w:rPr>
          <w:rFonts w:ascii="Arial" w:hAnsi="Arial" w:cs="Arial"/>
          <w:color w:val="000000" w:themeColor="text1"/>
          <w:shd w:val="clear" w:color="auto" w:fill="FFFFFF"/>
        </w:rPr>
        <w:t>Yonkers &amp; Casper, 2024</w:t>
      </w:r>
      <w:r w:rsidR="00C72F51">
        <w:rPr>
          <w:rFonts w:ascii="Arial" w:hAnsi="Arial" w:cs="Arial"/>
          <w:color w:val="000000"/>
        </w:rPr>
        <w:t>)</w:t>
      </w:r>
      <w:r w:rsidRPr="00FD2A74">
        <w:rPr>
          <w:rFonts w:ascii="Arial" w:hAnsi="Arial" w:cs="Arial"/>
          <w:color w:val="000000"/>
        </w:rPr>
        <w:t>:</w:t>
      </w:r>
    </w:p>
    <w:p w14:paraId="12B08479" w14:textId="610E6B07" w:rsidR="00002A0F" w:rsidRDefault="00C72F51" w:rsidP="00BD1B05">
      <w:pPr>
        <w:pStyle w:val="NormalWeb"/>
        <w:numPr>
          <w:ilvl w:val="0"/>
          <w:numId w:val="2"/>
        </w:numPr>
        <w:spacing w:before="0" w:beforeAutospacing="0" w:after="0" w:afterAutospacing="0"/>
        <w:rPr>
          <w:rFonts w:ascii="Arial" w:hAnsi="Arial" w:cs="Arial"/>
          <w:color w:val="000000"/>
        </w:rPr>
      </w:pPr>
      <w:r>
        <w:rPr>
          <w:rFonts w:ascii="Arial" w:hAnsi="Arial" w:cs="Arial"/>
          <w:color w:val="000000"/>
        </w:rPr>
        <w:t>Perform a standard ROS and physical.</w:t>
      </w:r>
    </w:p>
    <w:p w14:paraId="321ADE8B" w14:textId="15880251" w:rsidR="00C72F51" w:rsidRPr="003557E4" w:rsidRDefault="00C72F51" w:rsidP="00BD1B05">
      <w:pPr>
        <w:pStyle w:val="NormalWeb"/>
        <w:numPr>
          <w:ilvl w:val="0"/>
          <w:numId w:val="2"/>
        </w:numPr>
        <w:spacing w:before="0" w:beforeAutospacing="0" w:after="0" w:afterAutospacing="0"/>
        <w:rPr>
          <w:rFonts w:ascii="Arial" w:hAnsi="Arial" w:cs="Arial"/>
          <w:color w:val="000000"/>
        </w:rPr>
      </w:pPr>
      <w:r>
        <w:rPr>
          <w:rFonts w:ascii="Arial" w:hAnsi="Arial" w:cs="Arial"/>
          <w:color w:val="000000"/>
        </w:rPr>
        <w:t>No definitive physical exam will aid in the diagnosis.</w:t>
      </w:r>
    </w:p>
    <w:p w14:paraId="46E7FE0D" w14:textId="77777777" w:rsidR="003557E4" w:rsidRPr="00002A0F" w:rsidRDefault="003557E4" w:rsidP="003557E4">
      <w:pPr>
        <w:pStyle w:val="NormalWeb"/>
        <w:numPr>
          <w:ilvl w:val="0"/>
          <w:numId w:val="1"/>
        </w:numPr>
        <w:spacing w:before="0" w:beforeAutospacing="0" w:after="0" w:afterAutospacing="0"/>
        <w:rPr>
          <w:rFonts w:ascii="Arial" w:hAnsi="Arial" w:cs="Arial"/>
          <w:b/>
          <w:bCs/>
          <w:color w:val="000000"/>
        </w:rPr>
      </w:pPr>
      <w:r w:rsidRPr="00002A0F">
        <w:rPr>
          <w:rFonts w:ascii="Arial" w:hAnsi="Arial" w:cs="Arial"/>
          <w:b/>
          <w:bCs/>
          <w:color w:val="000000"/>
        </w:rPr>
        <w:t>What diagnostic studies could be helpful?</w:t>
      </w:r>
    </w:p>
    <w:p w14:paraId="70337D91" w14:textId="6FECB4FB" w:rsidR="003A6CDF" w:rsidRDefault="00BD1B05" w:rsidP="003A6CDF">
      <w:pPr>
        <w:pStyle w:val="ListParagraph"/>
        <w:rPr>
          <w:rFonts w:ascii="Arial" w:hAnsi="Arial" w:cs="Arial"/>
          <w:color w:val="000000" w:themeColor="text1"/>
        </w:rPr>
      </w:pPr>
      <w:r>
        <w:rPr>
          <w:rFonts w:ascii="Arial" w:hAnsi="Arial" w:cs="Arial"/>
          <w:color w:val="000000"/>
        </w:rPr>
        <w:t>The diagnosis of PMS or PMDD is made based on the onset of cyclic symptoms that match specific criteria and by exclusion of other specific pathology (Casanova et al., 2024). After a detailed menstrual and symptom history ha</w:t>
      </w:r>
      <w:r w:rsidR="002716FE">
        <w:rPr>
          <w:rFonts w:ascii="Arial" w:hAnsi="Arial" w:cs="Arial"/>
          <w:color w:val="000000"/>
        </w:rPr>
        <w:t>s</w:t>
      </w:r>
      <w:r>
        <w:rPr>
          <w:rFonts w:ascii="Arial" w:hAnsi="Arial" w:cs="Arial"/>
          <w:color w:val="000000"/>
        </w:rPr>
        <w:t xml:space="preserve"> been taken, </w:t>
      </w:r>
      <w:r w:rsidR="00CB17F5">
        <w:rPr>
          <w:rFonts w:ascii="Arial" w:hAnsi="Arial" w:cs="Arial"/>
          <w:color w:val="000000"/>
        </w:rPr>
        <w:t xml:space="preserve">a </w:t>
      </w:r>
      <w:r>
        <w:rPr>
          <w:rFonts w:ascii="Arial" w:hAnsi="Arial" w:cs="Arial"/>
          <w:color w:val="000000"/>
        </w:rPr>
        <w:t>review of labs</w:t>
      </w:r>
      <w:r w:rsidR="00CB17F5">
        <w:rPr>
          <w:rFonts w:ascii="Arial" w:hAnsi="Arial" w:cs="Arial"/>
          <w:color w:val="000000"/>
        </w:rPr>
        <w:t>,</w:t>
      </w:r>
      <w:r>
        <w:rPr>
          <w:rFonts w:ascii="Arial" w:hAnsi="Arial" w:cs="Arial"/>
          <w:color w:val="000000"/>
        </w:rPr>
        <w:t xml:space="preserve"> such as a complete blood count (CBC)</w:t>
      </w:r>
      <w:r w:rsidR="00CB17F5">
        <w:rPr>
          <w:rFonts w:ascii="Arial" w:hAnsi="Arial" w:cs="Arial"/>
          <w:color w:val="000000"/>
        </w:rPr>
        <w:t xml:space="preserve"> to rule out anemia</w:t>
      </w:r>
      <w:r>
        <w:rPr>
          <w:rFonts w:ascii="Arial" w:hAnsi="Arial" w:cs="Arial"/>
          <w:color w:val="000000"/>
        </w:rPr>
        <w:t xml:space="preserve"> and thyroid </w:t>
      </w:r>
      <w:r w:rsidRPr="003A6CDF">
        <w:rPr>
          <w:rFonts w:ascii="Arial" w:hAnsi="Arial" w:cs="Arial"/>
          <w:color w:val="000000" w:themeColor="text1"/>
        </w:rPr>
        <w:t xml:space="preserve">stimulating hormone (TSH) </w:t>
      </w:r>
      <w:r w:rsidR="00CB17F5">
        <w:rPr>
          <w:rFonts w:ascii="Arial" w:hAnsi="Arial" w:cs="Arial"/>
          <w:color w:val="000000" w:themeColor="text1"/>
        </w:rPr>
        <w:t xml:space="preserve">to rule out thyroid disease, </w:t>
      </w:r>
      <w:r w:rsidRPr="003A6CDF">
        <w:rPr>
          <w:rFonts w:ascii="Arial" w:hAnsi="Arial" w:cs="Arial"/>
          <w:color w:val="000000" w:themeColor="text1"/>
        </w:rPr>
        <w:t>should be obtained (Casanova et al., 2024).</w:t>
      </w:r>
      <w:r w:rsidR="003A6CDF" w:rsidRPr="003A6CDF">
        <w:rPr>
          <w:rFonts w:ascii="Arial" w:hAnsi="Arial" w:cs="Arial"/>
          <w:color w:val="000000" w:themeColor="text1"/>
        </w:rPr>
        <w:t xml:space="preserve"> </w:t>
      </w:r>
    </w:p>
    <w:p w14:paraId="79D12681" w14:textId="77777777" w:rsidR="003A6CDF" w:rsidRDefault="003A6CDF" w:rsidP="003A6CDF">
      <w:pPr>
        <w:pStyle w:val="ListParagraph"/>
        <w:rPr>
          <w:rFonts w:ascii="Arial" w:hAnsi="Arial" w:cs="Arial"/>
          <w:color w:val="000000" w:themeColor="text1"/>
        </w:rPr>
      </w:pPr>
    </w:p>
    <w:p w14:paraId="0DBD80A3" w14:textId="6E47BC2C" w:rsidR="003A6CDF" w:rsidRDefault="003A6CDF" w:rsidP="003A6CDF">
      <w:pPr>
        <w:pStyle w:val="ListParagraph"/>
        <w:rPr>
          <w:rFonts w:ascii="Arial" w:hAnsi="Arial" w:cs="Arial"/>
          <w:color w:val="000000" w:themeColor="text1"/>
          <w:shd w:val="clear" w:color="auto" w:fill="FFFFFF"/>
        </w:rPr>
      </w:pPr>
      <w:r w:rsidRPr="003A6CDF">
        <w:rPr>
          <w:rFonts w:ascii="Arial" w:hAnsi="Arial" w:cs="Arial"/>
          <w:color w:val="000000" w:themeColor="text1"/>
        </w:rPr>
        <w:t xml:space="preserve">If </w:t>
      </w:r>
      <w:r>
        <w:rPr>
          <w:rFonts w:ascii="Arial" w:hAnsi="Arial" w:cs="Arial"/>
          <w:color w:val="000000" w:themeColor="text1"/>
        </w:rPr>
        <w:t xml:space="preserve">this </w:t>
      </w:r>
      <w:r w:rsidRPr="003A6CDF">
        <w:rPr>
          <w:rFonts w:ascii="Arial" w:hAnsi="Arial" w:cs="Arial"/>
          <w:color w:val="000000" w:themeColor="text1"/>
        </w:rPr>
        <w:t xml:space="preserve">was a case of irregular menses, investigating the etiology is recommended. </w:t>
      </w:r>
      <w:r w:rsidR="002C0D40">
        <w:rPr>
          <w:rFonts w:ascii="Arial" w:hAnsi="Arial" w:cs="Arial"/>
          <w:color w:val="000000" w:themeColor="text1"/>
        </w:rPr>
        <w:t>If irregular menses is noted</w:t>
      </w:r>
      <w:r w:rsidRPr="003A6CDF">
        <w:rPr>
          <w:rFonts w:ascii="Arial" w:hAnsi="Arial" w:cs="Arial"/>
          <w:color w:val="000000" w:themeColor="text1"/>
        </w:rPr>
        <w:t xml:space="preserve">, </w:t>
      </w:r>
      <w:r w:rsidRPr="003A6CDF">
        <w:rPr>
          <w:rFonts w:ascii="Arial" w:hAnsi="Arial" w:cs="Arial"/>
          <w:color w:val="000000" w:themeColor="text1"/>
          <w:shd w:val="clear" w:color="auto" w:fill="FFFFFF"/>
        </w:rPr>
        <w:t>serum human chorionic gonadotropin (</w:t>
      </w:r>
      <w:proofErr w:type="spellStart"/>
      <w:r w:rsidRPr="003A6CDF">
        <w:rPr>
          <w:rFonts w:ascii="Arial" w:hAnsi="Arial" w:cs="Arial"/>
          <w:color w:val="000000" w:themeColor="text1"/>
          <w:shd w:val="clear" w:color="auto" w:fill="FFFFFF"/>
        </w:rPr>
        <w:t>hCG</w:t>
      </w:r>
      <w:proofErr w:type="spellEnd"/>
      <w:r w:rsidRPr="003A6CDF">
        <w:rPr>
          <w:rFonts w:ascii="Arial" w:hAnsi="Arial" w:cs="Arial"/>
          <w:color w:val="000000" w:themeColor="text1"/>
          <w:shd w:val="clear" w:color="auto" w:fill="FFFFFF"/>
        </w:rPr>
        <w:t>), prolactin, and follicle-stimulating hormone (FSH)</w:t>
      </w:r>
      <w:r>
        <w:rPr>
          <w:rFonts w:ascii="Arial" w:hAnsi="Arial" w:cs="Arial"/>
          <w:color w:val="000000" w:themeColor="text1"/>
          <w:shd w:val="clear" w:color="auto" w:fill="FFFFFF"/>
        </w:rPr>
        <w:t xml:space="preserve"> </w:t>
      </w:r>
      <w:r w:rsidR="002716FE">
        <w:rPr>
          <w:rFonts w:ascii="Arial" w:hAnsi="Arial" w:cs="Arial"/>
          <w:color w:val="000000" w:themeColor="text1"/>
          <w:shd w:val="clear" w:color="auto" w:fill="FFFFFF"/>
        </w:rPr>
        <w:t>are</w:t>
      </w:r>
      <w:r>
        <w:rPr>
          <w:rFonts w:ascii="Arial" w:hAnsi="Arial" w:cs="Arial"/>
          <w:color w:val="000000" w:themeColor="text1"/>
          <w:shd w:val="clear" w:color="auto" w:fill="FFFFFF"/>
        </w:rPr>
        <w:t xml:space="preserve"> added (Yonkers &amp; Casper, 2024)</w:t>
      </w:r>
      <w:r w:rsidRPr="003A6CDF">
        <w:rPr>
          <w:rFonts w:ascii="Arial" w:hAnsi="Arial" w:cs="Arial"/>
          <w:color w:val="000000" w:themeColor="text1"/>
          <w:shd w:val="clear" w:color="auto" w:fill="FFFFFF"/>
        </w:rPr>
        <w:t>. </w:t>
      </w:r>
    </w:p>
    <w:p w14:paraId="19DF2E3D" w14:textId="77777777" w:rsidR="004D68E8" w:rsidRDefault="004D68E8" w:rsidP="003A6CDF">
      <w:pPr>
        <w:pStyle w:val="ListParagraph"/>
        <w:rPr>
          <w:rFonts w:ascii="Arial" w:hAnsi="Arial" w:cs="Arial"/>
          <w:color w:val="000000" w:themeColor="text1"/>
          <w:shd w:val="clear" w:color="auto" w:fill="FFFFFF"/>
        </w:rPr>
      </w:pPr>
    </w:p>
    <w:p w14:paraId="1A403495" w14:textId="60DB1538" w:rsidR="004D68E8" w:rsidRDefault="004D68E8" w:rsidP="003A6CDF">
      <w:pPr>
        <w:pStyle w:val="ListParagraph"/>
        <w:rPr>
          <w:rFonts w:ascii="Arial" w:hAnsi="Arial" w:cs="Arial"/>
          <w:color w:val="000000" w:themeColor="text1"/>
          <w:shd w:val="clear" w:color="auto" w:fill="FFFFFF"/>
        </w:rPr>
      </w:pPr>
      <w:r>
        <w:rPr>
          <w:rFonts w:ascii="Arial" w:hAnsi="Arial" w:cs="Arial"/>
          <w:color w:val="000000" w:themeColor="text1"/>
          <w:shd w:val="clear" w:color="auto" w:fill="FFFFFF"/>
        </w:rPr>
        <w:t>Outside of lab</w:t>
      </w:r>
      <w:r w:rsidR="002C0D40">
        <w:rPr>
          <w:rFonts w:ascii="Arial" w:hAnsi="Arial" w:cs="Arial"/>
          <w:color w:val="000000" w:themeColor="text1"/>
          <w:shd w:val="clear" w:color="auto" w:fill="FFFFFF"/>
        </w:rPr>
        <w:t xml:space="preserve">oratory evaluation, the patient should be asked to track and record for two months her symptoms with the </w:t>
      </w:r>
      <w:r w:rsidR="002C0D40" w:rsidRPr="00960304">
        <w:rPr>
          <w:rFonts w:ascii="Arial" w:hAnsi="Arial" w:cs="Arial"/>
          <w:color w:val="000000" w:themeColor="text1"/>
          <w:shd w:val="clear" w:color="auto" w:fill="FFFFFF"/>
        </w:rPr>
        <w:t>prospective monitoring with self-rating scale</w:t>
      </w:r>
      <w:r w:rsidR="00960304">
        <w:rPr>
          <w:rFonts w:ascii="Arial" w:hAnsi="Arial" w:cs="Arial"/>
          <w:color w:val="000000" w:themeColor="text1"/>
          <w:shd w:val="clear" w:color="auto" w:fill="FFFFFF"/>
        </w:rPr>
        <w:t xml:space="preserve"> (displayed below)</w:t>
      </w:r>
      <w:r w:rsidR="003038ED">
        <w:rPr>
          <w:rFonts w:ascii="Arial" w:hAnsi="Arial" w:cs="Arial"/>
          <w:color w:val="000000" w:themeColor="text1"/>
          <w:shd w:val="clear" w:color="auto" w:fill="FFFFFF"/>
        </w:rPr>
        <w:t>.</w:t>
      </w:r>
      <w:r w:rsidR="00CB17F5">
        <w:rPr>
          <w:rFonts w:ascii="Arial" w:hAnsi="Arial" w:cs="Arial"/>
          <w:color w:val="000000" w:themeColor="text1"/>
          <w:shd w:val="clear" w:color="auto" w:fill="FFFFFF"/>
        </w:rPr>
        <w:t xml:space="preserve"> </w:t>
      </w:r>
      <w:r w:rsidR="0083159D">
        <w:rPr>
          <w:rFonts w:ascii="Arial" w:hAnsi="Arial" w:cs="Arial"/>
          <w:color w:val="000000" w:themeColor="text1"/>
          <w:shd w:val="clear" w:color="auto" w:fill="FFFFFF"/>
        </w:rPr>
        <w:t xml:space="preserve">This will help determine when she is experiencing the symptoms in her cycle and confirm if she is symptom-free during the follicular phase, which is </w:t>
      </w:r>
      <w:r w:rsidR="000D73C4">
        <w:rPr>
          <w:rFonts w:ascii="Arial" w:hAnsi="Arial" w:cs="Arial"/>
          <w:color w:val="000000" w:themeColor="text1"/>
          <w:shd w:val="clear" w:color="auto" w:fill="FFFFFF"/>
        </w:rPr>
        <w:t>required</w:t>
      </w:r>
      <w:r w:rsidR="0083159D">
        <w:rPr>
          <w:rFonts w:ascii="Arial" w:hAnsi="Arial" w:cs="Arial"/>
          <w:color w:val="000000" w:themeColor="text1"/>
          <w:shd w:val="clear" w:color="auto" w:fill="FFFFFF"/>
        </w:rPr>
        <w:t xml:space="preserve"> for diagnosis. </w:t>
      </w:r>
      <w:r w:rsidR="002C0D40">
        <w:rPr>
          <w:rFonts w:ascii="Arial" w:hAnsi="Arial" w:cs="Arial"/>
          <w:color w:val="000000" w:themeColor="text1"/>
          <w:shd w:val="clear" w:color="auto" w:fill="FFFFFF"/>
        </w:rPr>
        <w:t xml:space="preserve">Lastly, any mood disorder, such as dysthymic or major depressive disorders, should be ruled out </w:t>
      </w:r>
      <w:r w:rsidR="002C0D40">
        <w:rPr>
          <w:rFonts w:ascii="Arial" w:hAnsi="Arial" w:cs="Arial"/>
          <w:color w:val="000000" w:themeColor="text1"/>
          <w:shd w:val="clear" w:color="auto" w:fill="FFFFFF"/>
        </w:rPr>
        <w:t>(Yonkers &amp; Casper, 2024).</w:t>
      </w:r>
    </w:p>
    <w:p w14:paraId="3F401BCA" w14:textId="77777777" w:rsidR="00960304" w:rsidRDefault="00960304" w:rsidP="003A6CDF">
      <w:pPr>
        <w:pStyle w:val="ListParagraph"/>
        <w:rPr>
          <w:rFonts w:ascii="Arial" w:hAnsi="Arial" w:cs="Arial"/>
          <w:color w:val="000000" w:themeColor="text1"/>
          <w:shd w:val="clear" w:color="auto" w:fill="FFFFFF"/>
        </w:rPr>
      </w:pPr>
    </w:p>
    <w:p w14:paraId="010E445C" w14:textId="7A27DE87" w:rsidR="00960304" w:rsidRPr="003A6CDF" w:rsidRDefault="00960304" w:rsidP="003A6CDF">
      <w:pPr>
        <w:pStyle w:val="ListParagraph"/>
        <w:rPr>
          <w:rFonts w:ascii="Arial" w:hAnsi="Arial" w:cs="Arial"/>
          <w:color w:val="000000" w:themeColor="text1"/>
        </w:rPr>
      </w:pPr>
      <w:r>
        <w:rPr>
          <w:rFonts w:ascii="Arial" w:hAnsi="Arial" w:cs="Arial"/>
          <w:noProof/>
          <w:color w:val="000000" w:themeColor="text1"/>
        </w:rPr>
        <w:lastRenderedPageBreak/>
        <w:drawing>
          <wp:anchor distT="0" distB="0" distL="114300" distR="114300" simplePos="0" relativeHeight="251660288" behindDoc="0" locked="0" layoutInCell="1" allowOverlap="1" wp14:anchorId="6690D571" wp14:editId="47440DFD">
            <wp:simplePos x="0" y="0"/>
            <wp:positionH relativeFrom="margin">
              <wp:posOffset>516466</wp:posOffset>
            </wp:positionH>
            <wp:positionV relativeFrom="margin">
              <wp:posOffset>-127000</wp:posOffset>
            </wp:positionV>
            <wp:extent cx="4504055" cy="5466715"/>
            <wp:effectExtent l="0" t="0" r="4445" b="0"/>
            <wp:wrapTopAndBottom/>
            <wp:docPr id="951973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7362" name="Picture 95197362"/>
                    <pic:cNvPicPr/>
                  </pic:nvPicPr>
                  <pic:blipFill rotWithShape="1">
                    <a:blip r:embed="rId5"/>
                    <a:srcRect t="1267" b="8775"/>
                    <a:stretch/>
                  </pic:blipFill>
                  <pic:spPr bwMode="auto">
                    <a:xfrm>
                      <a:off x="0" y="0"/>
                      <a:ext cx="4504055" cy="5466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9BA8BC" w14:textId="77777777" w:rsidR="003557E4" w:rsidRPr="00002A0F" w:rsidRDefault="003557E4" w:rsidP="003557E4">
      <w:pPr>
        <w:pStyle w:val="NormalWeb"/>
        <w:numPr>
          <w:ilvl w:val="0"/>
          <w:numId w:val="1"/>
        </w:numPr>
        <w:spacing w:before="0" w:beforeAutospacing="0" w:after="0" w:afterAutospacing="0"/>
        <w:rPr>
          <w:rFonts w:ascii="Arial" w:hAnsi="Arial" w:cs="Arial"/>
          <w:b/>
          <w:bCs/>
          <w:color w:val="000000"/>
        </w:rPr>
      </w:pPr>
      <w:r w:rsidRPr="00002A0F">
        <w:rPr>
          <w:rFonts w:ascii="Arial" w:hAnsi="Arial" w:cs="Arial"/>
          <w:b/>
          <w:bCs/>
          <w:color w:val="000000"/>
        </w:rPr>
        <w:t xml:space="preserve">What are your differentials and how would you explain these to the patient? </w:t>
      </w:r>
    </w:p>
    <w:p w14:paraId="059E5ED6" w14:textId="2D38CAD8" w:rsidR="00135C71" w:rsidRDefault="00135C71" w:rsidP="00EA2BE5">
      <w:pPr>
        <w:pStyle w:val="ListParagraph"/>
        <w:numPr>
          <w:ilvl w:val="0"/>
          <w:numId w:val="6"/>
        </w:numPr>
        <w:rPr>
          <w:rFonts w:ascii="Arial" w:hAnsi="Arial" w:cs="Arial"/>
          <w:color w:val="000000"/>
        </w:rPr>
      </w:pPr>
      <w:r>
        <w:rPr>
          <w:rFonts w:ascii="Arial" w:hAnsi="Arial" w:cs="Arial"/>
          <w:color w:val="000000"/>
        </w:rPr>
        <w:t>PMS</w:t>
      </w:r>
      <w:r w:rsidR="009D140C">
        <w:rPr>
          <w:rFonts w:ascii="Arial" w:hAnsi="Arial" w:cs="Arial"/>
          <w:color w:val="000000"/>
        </w:rPr>
        <w:t xml:space="preserve"> or PMDD</w:t>
      </w:r>
    </w:p>
    <w:p w14:paraId="23A3CAD9" w14:textId="3DEFC9C9" w:rsidR="00135C71" w:rsidRPr="004D47F7" w:rsidRDefault="00497798" w:rsidP="009D140C">
      <w:pPr>
        <w:pStyle w:val="ListParagraph"/>
        <w:numPr>
          <w:ilvl w:val="1"/>
          <w:numId w:val="6"/>
        </w:numPr>
        <w:rPr>
          <w:rFonts w:ascii="Arial" w:hAnsi="Arial" w:cs="Arial"/>
          <w:i/>
          <w:iCs/>
          <w:color w:val="000000"/>
        </w:rPr>
      </w:pPr>
      <w:r w:rsidRPr="004D47F7">
        <w:rPr>
          <w:rFonts w:ascii="Arial" w:hAnsi="Arial" w:cs="Arial"/>
          <w:i/>
          <w:iCs/>
          <w:color w:val="000000"/>
        </w:rPr>
        <w:t>Premenstrual syndrome (PMS) is when there are physical and mood changes days before your period</w:t>
      </w:r>
      <w:r w:rsidR="004D47F7" w:rsidRPr="004D47F7">
        <w:rPr>
          <w:rFonts w:ascii="Arial" w:hAnsi="Arial" w:cs="Arial"/>
          <w:i/>
          <w:iCs/>
          <w:color w:val="000000"/>
        </w:rPr>
        <w:t xml:space="preserve"> that </w:t>
      </w:r>
      <w:r w:rsidRPr="004D47F7">
        <w:rPr>
          <w:rFonts w:ascii="Arial" w:hAnsi="Arial" w:cs="Arial"/>
          <w:i/>
          <w:iCs/>
          <w:color w:val="000000"/>
        </w:rPr>
        <w:t xml:space="preserve">affect parts of your normal </w:t>
      </w:r>
      <w:proofErr w:type="gramStart"/>
      <w:r w:rsidRPr="004D47F7">
        <w:rPr>
          <w:rFonts w:ascii="Arial" w:hAnsi="Arial" w:cs="Arial"/>
          <w:i/>
          <w:iCs/>
          <w:color w:val="000000"/>
        </w:rPr>
        <w:t>life, and</w:t>
      </w:r>
      <w:proofErr w:type="gramEnd"/>
      <w:r w:rsidRPr="004D47F7">
        <w:rPr>
          <w:rFonts w:ascii="Arial" w:hAnsi="Arial" w:cs="Arial"/>
          <w:i/>
          <w:iCs/>
          <w:color w:val="000000"/>
        </w:rPr>
        <w:t xml:space="preserve"> then resolve</w:t>
      </w:r>
      <w:r w:rsidR="004D47F7" w:rsidRPr="004D47F7">
        <w:rPr>
          <w:rFonts w:ascii="Arial" w:hAnsi="Arial" w:cs="Arial"/>
          <w:i/>
          <w:iCs/>
          <w:color w:val="000000"/>
        </w:rPr>
        <w:t>s</w:t>
      </w:r>
      <w:r w:rsidRPr="004D47F7">
        <w:rPr>
          <w:rFonts w:ascii="Arial" w:hAnsi="Arial" w:cs="Arial"/>
          <w:i/>
          <w:iCs/>
          <w:color w:val="000000"/>
        </w:rPr>
        <w:t xml:space="preserve"> with your period. Premenstrual dysphoric disorder (PMDD) </w:t>
      </w:r>
      <w:r w:rsidR="004D47F7" w:rsidRPr="004D47F7">
        <w:rPr>
          <w:rFonts w:ascii="Arial" w:hAnsi="Arial" w:cs="Arial"/>
          <w:i/>
          <w:iCs/>
          <w:color w:val="000000"/>
        </w:rPr>
        <w:t xml:space="preserve">is a severe form of PMS </w:t>
      </w:r>
      <w:r w:rsidRPr="004D47F7">
        <w:rPr>
          <w:rFonts w:ascii="Arial" w:hAnsi="Arial" w:cs="Arial"/>
          <w:i/>
          <w:iCs/>
          <w:color w:val="000000"/>
        </w:rPr>
        <w:t xml:space="preserve">when there are 5+ symptoms of PMS </w:t>
      </w:r>
      <w:r w:rsidR="004D47F7" w:rsidRPr="004D47F7">
        <w:rPr>
          <w:rFonts w:ascii="Arial" w:hAnsi="Arial" w:cs="Arial"/>
          <w:i/>
          <w:iCs/>
          <w:color w:val="000000"/>
        </w:rPr>
        <w:t xml:space="preserve">affecting aspects of your life. </w:t>
      </w:r>
    </w:p>
    <w:p w14:paraId="3BA500CD" w14:textId="432DEB4A" w:rsidR="003557E4" w:rsidRDefault="00EA2BE5" w:rsidP="00EA2BE5">
      <w:pPr>
        <w:pStyle w:val="ListParagraph"/>
        <w:numPr>
          <w:ilvl w:val="0"/>
          <w:numId w:val="6"/>
        </w:numPr>
        <w:rPr>
          <w:rFonts w:ascii="Arial" w:hAnsi="Arial" w:cs="Arial"/>
          <w:color w:val="000000"/>
        </w:rPr>
      </w:pPr>
      <w:r>
        <w:rPr>
          <w:rFonts w:ascii="Arial" w:hAnsi="Arial" w:cs="Arial"/>
          <w:color w:val="000000"/>
        </w:rPr>
        <w:t>Depression</w:t>
      </w:r>
      <w:r w:rsidR="00FD5503">
        <w:rPr>
          <w:rFonts w:ascii="Arial" w:hAnsi="Arial" w:cs="Arial"/>
          <w:color w:val="000000"/>
        </w:rPr>
        <w:t xml:space="preserve"> and/or anxiety</w:t>
      </w:r>
    </w:p>
    <w:p w14:paraId="6E607BD4" w14:textId="607EACEE" w:rsidR="00C73FCF" w:rsidRPr="004D47F7" w:rsidRDefault="00C73FCF" w:rsidP="00C73FCF">
      <w:pPr>
        <w:pStyle w:val="ListParagraph"/>
        <w:numPr>
          <w:ilvl w:val="1"/>
          <w:numId w:val="6"/>
        </w:numPr>
        <w:rPr>
          <w:rFonts w:ascii="Arial" w:hAnsi="Arial" w:cs="Arial"/>
          <w:i/>
          <w:iCs/>
          <w:color w:val="000000"/>
        </w:rPr>
      </w:pPr>
      <w:r w:rsidRPr="004D47F7">
        <w:rPr>
          <w:rFonts w:ascii="Arial" w:hAnsi="Arial" w:cs="Arial"/>
          <w:i/>
          <w:iCs/>
          <w:color w:val="000000"/>
        </w:rPr>
        <w:t>Sometimes</w:t>
      </w:r>
      <w:r w:rsidR="00E96223" w:rsidRPr="004D47F7">
        <w:rPr>
          <w:rFonts w:ascii="Arial" w:hAnsi="Arial" w:cs="Arial"/>
          <w:i/>
          <w:iCs/>
          <w:color w:val="000000"/>
        </w:rPr>
        <w:t>,</w:t>
      </w:r>
      <w:r w:rsidRPr="004D47F7">
        <w:rPr>
          <w:rFonts w:ascii="Arial" w:hAnsi="Arial" w:cs="Arial"/>
          <w:i/>
          <w:iCs/>
          <w:color w:val="000000"/>
        </w:rPr>
        <w:t xml:space="preserve"> PMS or PMDD can have similar symptoms </w:t>
      </w:r>
      <w:r w:rsidR="00FD5503" w:rsidRPr="004D47F7">
        <w:rPr>
          <w:rFonts w:ascii="Arial" w:hAnsi="Arial" w:cs="Arial"/>
          <w:i/>
          <w:iCs/>
          <w:color w:val="000000"/>
        </w:rPr>
        <w:t>of a down or anxious mood. I</w:t>
      </w:r>
      <w:r w:rsidR="00E96223" w:rsidRPr="004D47F7">
        <w:rPr>
          <w:rFonts w:ascii="Arial" w:hAnsi="Arial" w:cs="Arial"/>
          <w:i/>
          <w:iCs/>
          <w:color w:val="000000"/>
        </w:rPr>
        <w:t>t would be important for us to rule out any underlying</w:t>
      </w:r>
      <w:r w:rsidR="00FD5503" w:rsidRPr="004D47F7">
        <w:rPr>
          <w:rFonts w:ascii="Arial" w:hAnsi="Arial" w:cs="Arial"/>
          <w:i/>
          <w:iCs/>
          <w:color w:val="000000"/>
        </w:rPr>
        <w:t xml:space="preserve"> anxiety or depression</w:t>
      </w:r>
      <w:r w:rsidR="00E96223" w:rsidRPr="004D47F7">
        <w:rPr>
          <w:rFonts w:ascii="Arial" w:hAnsi="Arial" w:cs="Arial"/>
          <w:i/>
          <w:iCs/>
          <w:color w:val="000000"/>
        </w:rPr>
        <w:t xml:space="preserve">. Would you be willing to complete </w:t>
      </w:r>
      <w:r w:rsidR="009D140C" w:rsidRPr="004D47F7">
        <w:rPr>
          <w:rFonts w:ascii="Arial" w:hAnsi="Arial" w:cs="Arial"/>
          <w:i/>
          <w:iCs/>
          <w:color w:val="000000"/>
        </w:rPr>
        <w:t>this</w:t>
      </w:r>
      <w:r w:rsidR="00E96223" w:rsidRPr="004D47F7">
        <w:rPr>
          <w:rFonts w:ascii="Arial" w:hAnsi="Arial" w:cs="Arial"/>
          <w:i/>
          <w:iCs/>
          <w:color w:val="000000"/>
        </w:rPr>
        <w:t xml:space="preserve"> PHQ-9 </w:t>
      </w:r>
      <w:r w:rsidR="00FD5503" w:rsidRPr="004D47F7">
        <w:rPr>
          <w:rFonts w:ascii="Arial" w:hAnsi="Arial" w:cs="Arial"/>
          <w:i/>
          <w:iCs/>
          <w:color w:val="000000"/>
        </w:rPr>
        <w:t xml:space="preserve">and GAD-7 </w:t>
      </w:r>
      <w:r w:rsidR="00E96223" w:rsidRPr="004D47F7">
        <w:rPr>
          <w:rFonts w:ascii="Arial" w:hAnsi="Arial" w:cs="Arial"/>
          <w:i/>
          <w:iCs/>
          <w:color w:val="000000"/>
        </w:rPr>
        <w:t>form</w:t>
      </w:r>
      <w:r w:rsidR="009D140C" w:rsidRPr="004D47F7">
        <w:rPr>
          <w:rFonts w:ascii="Arial" w:hAnsi="Arial" w:cs="Arial"/>
          <w:i/>
          <w:iCs/>
          <w:color w:val="000000"/>
        </w:rPr>
        <w:t xml:space="preserve"> to get a better understanding</w:t>
      </w:r>
      <w:r w:rsidR="00E96223" w:rsidRPr="004D47F7">
        <w:rPr>
          <w:rFonts w:ascii="Arial" w:hAnsi="Arial" w:cs="Arial"/>
          <w:i/>
          <w:iCs/>
          <w:color w:val="000000"/>
        </w:rPr>
        <w:t>?</w:t>
      </w:r>
    </w:p>
    <w:p w14:paraId="1633FEA7" w14:textId="313A7B55" w:rsidR="00EA2BE5" w:rsidRDefault="00EA2BE5" w:rsidP="00EA2BE5">
      <w:pPr>
        <w:pStyle w:val="ListParagraph"/>
        <w:numPr>
          <w:ilvl w:val="0"/>
          <w:numId w:val="6"/>
        </w:numPr>
        <w:rPr>
          <w:rFonts w:ascii="Arial" w:hAnsi="Arial" w:cs="Arial"/>
          <w:color w:val="000000"/>
        </w:rPr>
      </w:pPr>
      <w:r>
        <w:rPr>
          <w:rFonts w:ascii="Arial" w:hAnsi="Arial" w:cs="Arial"/>
          <w:color w:val="000000"/>
        </w:rPr>
        <w:t>Thyroid disorder</w:t>
      </w:r>
    </w:p>
    <w:p w14:paraId="6AA91E4B" w14:textId="0B8BD933" w:rsidR="00135C71" w:rsidRPr="004D47F7" w:rsidRDefault="00FB7C0A" w:rsidP="00135C71">
      <w:pPr>
        <w:pStyle w:val="ListParagraph"/>
        <w:numPr>
          <w:ilvl w:val="1"/>
          <w:numId w:val="6"/>
        </w:numPr>
        <w:rPr>
          <w:rFonts w:ascii="Arial" w:hAnsi="Arial" w:cs="Arial"/>
          <w:i/>
          <w:iCs/>
          <w:color w:val="000000"/>
        </w:rPr>
      </w:pPr>
      <w:r w:rsidRPr="004D47F7">
        <w:rPr>
          <w:rFonts w:ascii="Arial" w:hAnsi="Arial" w:cs="Arial"/>
          <w:i/>
          <w:iCs/>
          <w:color w:val="000000"/>
        </w:rPr>
        <w:t xml:space="preserve">Another component that would be a cause of your symptoms is an under or over-active thyroid. </w:t>
      </w:r>
      <w:r w:rsidR="00FD5503" w:rsidRPr="004D47F7">
        <w:rPr>
          <w:rFonts w:ascii="Arial" w:hAnsi="Arial" w:cs="Arial"/>
          <w:i/>
          <w:iCs/>
          <w:color w:val="000000"/>
        </w:rPr>
        <w:t xml:space="preserve">The thyroid is an important gland that </w:t>
      </w:r>
      <w:r w:rsidR="00FD5503" w:rsidRPr="004D47F7">
        <w:rPr>
          <w:rFonts w:ascii="Arial" w:hAnsi="Arial" w:cs="Arial"/>
          <w:i/>
          <w:iCs/>
          <w:color w:val="000000"/>
        </w:rPr>
        <w:lastRenderedPageBreak/>
        <w:t xml:space="preserve">makes and releases certain hormones, and when those are off, it can cause some of what you are describing. So, it would be important to check </w:t>
      </w:r>
      <w:r w:rsidR="009D140C" w:rsidRPr="004D47F7">
        <w:rPr>
          <w:rFonts w:ascii="Arial" w:hAnsi="Arial" w:cs="Arial"/>
          <w:i/>
          <w:iCs/>
          <w:color w:val="000000"/>
        </w:rPr>
        <w:t>a TSH to assess the thyroid function. If you are okay with this lab, I</w:t>
      </w:r>
      <w:r w:rsidR="00FD5503" w:rsidRPr="004D47F7">
        <w:rPr>
          <w:rFonts w:ascii="Arial" w:hAnsi="Arial" w:cs="Arial"/>
          <w:i/>
          <w:iCs/>
          <w:color w:val="000000"/>
        </w:rPr>
        <w:t xml:space="preserve"> will place a</w:t>
      </w:r>
      <w:r w:rsidR="009D140C" w:rsidRPr="004D47F7">
        <w:rPr>
          <w:rFonts w:ascii="Arial" w:hAnsi="Arial" w:cs="Arial"/>
          <w:i/>
          <w:iCs/>
          <w:color w:val="000000"/>
        </w:rPr>
        <w:t>n</w:t>
      </w:r>
      <w:r w:rsidR="00FD5503" w:rsidRPr="004D47F7">
        <w:rPr>
          <w:rFonts w:ascii="Arial" w:hAnsi="Arial" w:cs="Arial"/>
          <w:i/>
          <w:iCs/>
          <w:color w:val="000000"/>
        </w:rPr>
        <w:t xml:space="preserve"> order. </w:t>
      </w:r>
    </w:p>
    <w:p w14:paraId="733B3A22" w14:textId="77777777" w:rsidR="003557E4" w:rsidRPr="00002A0F" w:rsidRDefault="003557E4" w:rsidP="003557E4">
      <w:pPr>
        <w:pStyle w:val="NormalWeb"/>
        <w:numPr>
          <w:ilvl w:val="0"/>
          <w:numId w:val="1"/>
        </w:numPr>
        <w:spacing w:before="0" w:beforeAutospacing="0" w:after="0" w:afterAutospacing="0"/>
        <w:rPr>
          <w:rFonts w:ascii="Arial" w:hAnsi="Arial" w:cs="Arial"/>
          <w:b/>
          <w:bCs/>
          <w:color w:val="000000"/>
        </w:rPr>
      </w:pPr>
      <w:r w:rsidRPr="00002A0F">
        <w:rPr>
          <w:rFonts w:ascii="Arial" w:hAnsi="Arial" w:cs="Arial"/>
          <w:b/>
          <w:bCs/>
          <w:color w:val="000000"/>
        </w:rPr>
        <w:t xml:space="preserve">What is your plan of care for each of these, including pharmacological and non-pharmacological interventions? </w:t>
      </w:r>
    </w:p>
    <w:p w14:paraId="67AF9149" w14:textId="1F304399" w:rsidR="00135C71" w:rsidRDefault="00135C71" w:rsidP="00135C71">
      <w:pPr>
        <w:pStyle w:val="ListParagraph"/>
        <w:numPr>
          <w:ilvl w:val="0"/>
          <w:numId w:val="7"/>
        </w:numPr>
        <w:rPr>
          <w:rFonts w:ascii="Arial" w:hAnsi="Arial" w:cs="Arial"/>
          <w:color w:val="000000"/>
        </w:rPr>
      </w:pPr>
      <w:r>
        <w:rPr>
          <w:rFonts w:ascii="Arial" w:hAnsi="Arial" w:cs="Arial"/>
          <w:color w:val="000000"/>
        </w:rPr>
        <w:t>PMS</w:t>
      </w:r>
      <w:r w:rsidR="00445830">
        <w:rPr>
          <w:rFonts w:ascii="Arial" w:hAnsi="Arial" w:cs="Arial"/>
          <w:color w:val="000000"/>
        </w:rPr>
        <w:t xml:space="preserve"> and/or PMDD</w:t>
      </w:r>
      <w:r w:rsidR="00FB7C0A">
        <w:rPr>
          <w:rFonts w:ascii="Arial" w:hAnsi="Arial" w:cs="Arial"/>
          <w:color w:val="000000"/>
        </w:rPr>
        <w:t xml:space="preserve"> (</w:t>
      </w:r>
      <w:proofErr w:type="spellStart"/>
      <w:r w:rsidR="00FB7C0A">
        <w:rPr>
          <w:rFonts w:ascii="Arial" w:hAnsi="Arial" w:cs="Arial"/>
          <w:color w:val="000000"/>
        </w:rPr>
        <w:t>Kalamarides</w:t>
      </w:r>
      <w:proofErr w:type="spellEnd"/>
      <w:r w:rsidR="00FB7C0A">
        <w:rPr>
          <w:rFonts w:ascii="Arial" w:hAnsi="Arial" w:cs="Arial"/>
          <w:color w:val="000000"/>
        </w:rPr>
        <w:t xml:space="preserve">, n.d.; </w:t>
      </w:r>
      <w:proofErr w:type="spellStart"/>
      <w:r w:rsidR="00FB7C0A">
        <w:rPr>
          <w:rFonts w:ascii="Arial" w:hAnsi="Arial" w:cs="Arial"/>
          <w:color w:val="000000"/>
        </w:rPr>
        <w:t>Rakel</w:t>
      </w:r>
      <w:proofErr w:type="spellEnd"/>
      <w:r w:rsidR="00FB7C0A">
        <w:rPr>
          <w:rFonts w:ascii="Arial" w:hAnsi="Arial" w:cs="Arial"/>
          <w:color w:val="000000"/>
        </w:rPr>
        <w:t xml:space="preserve"> &amp; Minichiello, 2023; Yonkers &amp; Casper, 2024)</w:t>
      </w:r>
    </w:p>
    <w:p w14:paraId="359B7F93" w14:textId="609C9934" w:rsidR="00023357" w:rsidRDefault="002E2B66" w:rsidP="00023357">
      <w:pPr>
        <w:pStyle w:val="ListParagraph"/>
        <w:numPr>
          <w:ilvl w:val="1"/>
          <w:numId w:val="7"/>
        </w:numPr>
        <w:rPr>
          <w:rFonts w:ascii="Arial" w:hAnsi="Arial" w:cs="Arial"/>
          <w:color w:val="000000"/>
        </w:rPr>
      </w:pPr>
      <w:r>
        <w:rPr>
          <w:rFonts w:ascii="Arial" w:hAnsi="Arial" w:cs="Arial"/>
          <w:color w:val="000000"/>
        </w:rPr>
        <w:t>Plan of care: Will be patient-centered based on life goals</w:t>
      </w:r>
      <w:r w:rsidR="00130063">
        <w:rPr>
          <w:rFonts w:ascii="Arial" w:hAnsi="Arial" w:cs="Arial"/>
          <w:color w:val="000000"/>
        </w:rPr>
        <w:t xml:space="preserve"> and rule out </w:t>
      </w:r>
      <w:r w:rsidR="00445830">
        <w:rPr>
          <w:rFonts w:ascii="Arial" w:hAnsi="Arial" w:cs="Arial"/>
          <w:color w:val="000000"/>
        </w:rPr>
        <w:t xml:space="preserve">of </w:t>
      </w:r>
      <w:r w:rsidR="00130063">
        <w:rPr>
          <w:rFonts w:ascii="Arial" w:hAnsi="Arial" w:cs="Arial"/>
          <w:color w:val="000000"/>
        </w:rPr>
        <w:t>other etiologies</w:t>
      </w:r>
      <w:r>
        <w:rPr>
          <w:rFonts w:ascii="Arial" w:hAnsi="Arial" w:cs="Arial"/>
          <w:color w:val="000000"/>
        </w:rPr>
        <w:t>.</w:t>
      </w:r>
    </w:p>
    <w:p w14:paraId="28970F84" w14:textId="478AA4FE" w:rsidR="002E2B66" w:rsidRDefault="00130063" w:rsidP="002E2B66">
      <w:pPr>
        <w:pStyle w:val="ListParagraph"/>
        <w:numPr>
          <w:ilvl w:val="2"/>
          <w:numId w:val="7"/>
        </w:numPr>
        <w:rPr>
          <w:rFonts w:ascii="Arial" w:hAnsi="Arial" w:cs="Arial"/>
          <w:color w:val="000000"/>
        </w:rPr>
      </w:pPr>
      <w:r>
        <w:rPr>
          <w:rFonts w:ascii="Arial" w:hAnsi="Arial" w:cs="Arial"/>
          <w:color w:val="000000"/>
        </w:rPr>
        <w:t>Nonpharmacological:</w:t>
      </w:r>
    </w:p>
    <w:p w14:paraId="70519826" w14:textId="547EACBE" w:rsidR="00130063" w:rsidRDefault="00130063" w:rsidP="00130063">
      <w:pPr>
        <w:pStyle w:val="ListParagraph"/>
        <w:numPr>
          <w:ilvl w:val="3"/>
          <w:numId w:val="7"/>
        </w:numPr>
        <w:rPr>
          <w:rFonts w:ascii="Arial" w:hAnsi="Arial" w:cs="Arial"/>
          <w:color w:val="000000"/>
        </w:rPr>
      </w:pPr>
      <w:r>
        <w:rPr>
          <w:rFonts w:ascii="Arial" w:hAnsi="Arial" w:cs="Arial"/>
          <w:color w:val="000000"/>
        </w:rPr>
        <w:t>Lifestyle interventions</w:t>
      </w:r>
      <w:r w:rsidR="00D455A3">
        <w:rPr>
          <w:rFonts w:ascii="Arial" w:hAnsi="Arial" w:cs="Arial"/>
          <w:color w:val="000000"/>
        </w:rPr>
        <w:t xml:space="preserve">: adequate hydration, </w:t>
      </w:r>
      <w:r>
        <w:rPr>
          <w:rFonts w:ascii="Arial" w:hAnsi="Arial" w:cs="Arial"/>
          <w:color w:val="000000"/>
        </w:rPr>
        <w:t>diet, exercise, improved sleep, restraint from substance use, meditation, yoga, and cognitive behavioral therapy (CBT).</w:t>
      </w:r>
    </w:p>
    <w:p w14:paraId="04A4A5DC" w14:textId="05BA937F" w:rsidR="007A4513" w:rsidRDefault="007A4513" w:rsidP="00130063">
      <w:pPr>
        <w:pStyle w:val="ListParagraph"/>
        <w:numPr>
          <w:ilvl w:val="3"/>
          <w:numId w:val="7"/>
        </w:numPr>
        <w:rPr>
          <w:rFonts w:ascii="Arial" w:hAnsi="Arial" w:cs="Arial"/>
          <w:color w:val="000000"/>
        </w:rPr>
      </w:pPr>
      <w:r>
        <w:rPr>
          <w:rFonts w:ascii="Arial" w:hAnsi="Arial" w:cs="Arial"/>
          <w:color w:val="000000"/>
        </w:rPr>
        <w:t>Period tracking for the next 2 cycles.</w:t>
      </w:r>
    </w:p>
    <w:p w14:paraId="42CF69F9" w14:textId="681A5EBD" w:rsidR="007A4513" w:rsidRDefault="007A4513" w:rsidP="00130063">
      <w:pPr>
        <w:pStyle w:val="ListParagraph"/>
        <w:numPr>
          <w:ilvl w:val="3"/>
          <w:numId w:val="7"/>
        </w:numPr>
        <w:rPr>
          <w:rFonts w:ascii="Arial" w:hAnsi="Arial" w:cs="Arial"/>
          <w:color w:val="000000"/>
        </w:rPr>
      </w:pPr>
      <w:r>
        <w:rPr>
          <w:rFonts w:ascii="Arial" w:hAnsi="Arial" w:cs="Arial"/>
          <w:color w:val="000000"/>
        </w:rPr>
        <w:t>Supplement</w:t>
      </w:r>
      <w:r w:rsidR="00D455A3">
        <w:rPr>
          <w:rFonts w:ascii="Arial" w:hAnsi="Arial" w:cs="Arial"/>
          <w:color w:val="000000"/>
        </w:rPr>
        <w:t xml:space="preserve"> Options</w:t>
      </w:r>
      <w:r>
        <w:rPr>
          <w:rFonts w:ascii="Arial" w:hAnsi="Arial" w:cs="Arial"/>
          <w:color w:val="000000"/>
        </w:rPr>
        <w:t xml:space="preserve">: </w:t>
      </w:r>
    </w:p>
    <w:p w14:paraId="7A417787" w14:textId="115C4E95" w:rsidR="007A4513" w:rsidRDefault="007A4513" w:rsidP="007A4513">
      <w:pPr>
        <w:pStyle w:val="ListParagraph"/>
        <w:numPr>
          <w:ilvl w:val="4"/>
          <w:numId w:val="7"/>
        </w:numPr>
        <w:rPr>
          <w:rFonts w:ascii="Arial" w:hAnsi="Arial" w:cs="Arial"/>
          <w:color w:val="000000"/>
        </w:rPr>
      </w:pPr>
      <w:r>
        <w:rPr>
          <w:rFonts w:ascii="Arial" w:hAnsi="Arial" w:cs="Arial"/>
          <w:color w:val="000000"/>
        </w:rPr>
        <w:t>Calcium with Vit D: C</w:t>
      </w:r>
      <w:r w:rsidR="00797D90">
        <w:rPr>
          <w:rFonts w:ascii="Arial" w:hAnsi="Arial" w:cs="Arial"/>
          <w:color w:val="000000"/>
        </w:rPr>
        <w:t>a</w:t>
      </w:r>
      <w:r>
        <w:rPr>
          <w:rFonts w:ascii="Arial" w:hAnsi="Arial" w:cs="Arial"/>
          <w:color w:val="000000"/>
        </w:rPr>
        <w:t xml:space="preserve">+ - 600-1200 mg per day depending on dietary calcium intake. D3 </w:t>
      </w:r>
      <w:r w:rsidR="00D455A3">
        <w:rPr>
          <w:rFonts w:ascii="Arial" w:hAnsi="Arial" w:cs="Arial"/>
          <w:color w:val="000000"/>
        </w:rPr>
        <w:t>–</w:t>
      </w:r>
      <w:r>
        <w:rPr>
          <w:rFonts w:ascii="Arial" w:hAnsi="Arial" w:cs="Arial"/>
          <w:color w:val="000000"/>
        </w:rPr>
        <w:t xml:space="preserve"> </w:t>
      </w:r>
      <w:r w:rsidR="00D455A3">
        <w:rPr>
          <w:rFonts w:ascii="Arial" w:hAnsi="Arial" w:cs="Arial"/>
          <w:color w:val="000000"/>
        </w:rPr>
        <w:t>600-1000 IU per day.</w:t>
      </w:r>
    </w:p>
    <w:p w14:paraId="41C5E901" w14:textId="162C8CEB" w:rsidR="00D455A3" w:rsidRDefault="00D455A3" w:rsidP="007A4513">
      <w:pPr>
        <w:pStyle w:val="ListParagraph"/>
        <w:numPr>
          <w:ilvl w:val="4"/>
          <w:numId w:val="7"/>
        </w:numPr>
        <w:rPr>
          <w:rFonts w:ascii="Arial" w:hAnsi="Arial" w:cs="Arial"/>
          <w:color w:val="000000"/>
        </w:rPr>
      </w:pPr>
      <w:r>
        <w:rPr>
          <w:rFonts w:ascii="Arial" w:hAnsi="Arial" w:cs="Arial"/>
          <w:color w:val="000000"/>
        </w:rPr>
        <w:t>Magnesium: 200-400mg per day.</w:t>
      </w:r>
    </w:p>
    <w:p w14:paraId="62C897DD" w14:textId="36685AEA" w:rsidR="007A4513" w:rsidRDefault="007A4513" w:rsidP="007A4513">
      <w:pPr>
        <w:pStyle w:val="ListParagraph"/>
        <w:numPr>
          <w:ilvl w:val="4"/>
          <w:numId w:val="7"/>
        </w:numPr>
        <w:rPr>
          <w:rFonts w:ascii="Arial" w:hAnsi="Arial" w:cs="Arial"/>
          <w:color w:val="000000"/>
        </w:rPr>
      </w:pPr>
      <w:r>
        <w:rPr>
          <w:rFonts w:ascii="Arial" w:hAnsi="Arial" w:cs="Arial"/>
          <w:color w:val="000000"/>
        </w:rPr>
        <w:t>Inositol</w:t>
      </w:r>
      <w:r w:rsidR="00516179">
        <w:rPr>
          <w:rFonts w:ascii="Arial" w:hAnsi="Arial" w:cs="Arial"/>
          <w:color w:val="000000"/>
        </w:rPr>
        <w:t xml:space="preserve">: </w:t>
      </w:r>
      <w:r w:rsidR="00445830">
        <w:rPr>
          <w:rFonts w:ascii="Arial" w:hAnsi="Arial" w:cs="Arial"/>
          <w:color w:val="000000"/>
        </w:rPr>
        <w:t xml:space="preserve">12 g per day. </w:t>
      </w:r>
      <w:r w:rsidR="00516179">
        <w:rPr>
          <w:rFonts w:ascii="Arial" w:hAnsi="Arial" w:cs="Arial"/>
          <w:color w:val="000000"/>
        </w:rPr>
        <w:t>Use with caution when prescribing antidepressant or antianxiety medications.</w:t>
      </w:r>
      <w:r w:rsidR="00445830">
        <w:rPr>
          <w:rFonts w:ascii="Arial" w:hAnsi="Arial" w:cs="Arial"/>
          <w:color w:val="000000"/>
        </w:rPr>
        <w:t xml:space="preserve"> </w:t>
      </w:r>
    </w:p>
    <w:p w14:paraId="4FE6F6C1" w14:textId="5D8A516D" w:rsidR="00D455A3" w:rsidRDefault="00D455A3" w:rsidP="007A4513">
      <w:pPr>
        <w:pStyle w:val="ListParagraph"/>
        <w:numPr>
          <w:ilvl w:val="4"/>
          <w:numId w:val="7"/>
        </w:numPr>
        <w:rPr>
          <w:rFonts w:ascii="Arial" w:hAnsi="Arial" w:cs="Arial"/>
          <w:color w:val="000000"/>
        </w:rPr>
      </w:pPr>
      <w:r>
        <w:rPr>
          <w:rFonts w:ascii="Arial" w:hAnsi="Arial" w:cs="Arial"/>
          <w:color w:val="000000"/>
        </w:rPr>
        <w:t>Chaste Extract: 20-40mg per day.</w:t>
      </w:r>
    </w:p>
    <w:p w14:paraId="220CDA58" w14:textId="57B77159" w:rsidR="007A4513" w:rsidRDefault="007A4513" w:rsidP="007A4513">
      <w:pPr>
        <w:pStyle w:val="ListParagraph"/>
        <w:numPr>
          <w:ilvl w:val="4"/>
          <w:numId w:val="7"/>
        </w:numPr>
        <w:rPr>
          <w:rFonts w:ascii="Arial" w:hAnsi="Arial" w:cs="Arial"/>
          <w:color w:val="000000"/>
        </w:rPr>
      </w:pPr>
      <w:r>
        <w:rPr>
          <w:rFonts w:ascii="Arial" w:hAnsi="Arial" w:cs="Arial"/>
          <w:color w:val="000000"/>
        </w:rPr>
        <w:t xml:space="preserve">Curcumin: </w:t>
      </w:r>
      <w:r w:rsidR="00D455A3">
        <w:rPr>
          <w:rFonts w:ascii="Arial" w:hAnsi="Arial" w:cs="Arial"/>
          <w:color w:val="000000"/>
        </w:rPr>
        <w:t>Add spice to food or take in capsule.</w:t>
      </w:r>
    </w:p>
    <w:p w14:paraId="19ACE890" w14:textId="2508C3B8" w:rsidR="00130063" w:rsidRDefault="00130063" w:rsidP="00130063">
      <w:pPr>
        <w:pStyle w:val="ListParagraph"/>
        <w:numPr>
          <w:ilvl w:val="2"/>
          <w:numId w:val="7"/>
        </w:numPr>
        <w:rPr>
          <w:rFonts w:ascii="Arial" w:hAnsi="Arial" w:cs="Arial"/>
          <w:color w:val="000000"/>
        </w:rPr>
      </w:pPr>
      <w:r>
        <w:rPr>
          <w:rFonts w:ascii="Arial" w:hAnsi="Arial" w:cs="Arial"/>
          <w:color w:val="000000"/>
        </w:rPr>
        <w:t>Pharmacological:</w:t>
      </w:r>
    </w:p>
    <w:p w14:paraId="7EF06230" w14:textId="1D0AD6A8" w:rsidR="00130063" w:rsidRDefault="00130063" w:rsidP="00130063">
      <w:pPr>
        <w:pStyle w:val="ListParagraph"/>
        <w:numPr>
          <w:ilvl w:val="3"/>
          <w:numId w:val="7"/>
        </w:numPr>
        <w:rPr>
          <w:rFonts w:ascii="Arial" w:hAnsi="Arial" w:cs="Arial"/>
          <w:color w:val="000000"/>
        </w:rPr>
      </w:pPr>
      <w:r>
        <w:rPr>
          <w:rFonts w:ascii="Arial" w:hAnsi="Arial" w:cs="Arial"/>
          <w:color w:val="000000"/>
        </w:rPr>
        <w:t>Continue bup</w:t>
      </w:r>
      <w:r w:rsidR="007A4513">
        <w:rPr>
          <w:rFonts w:ascii="Arial" w:hAnsi="Arial" w:cs="Arial"/>
          <w:color w:val="000000"/>
        </w:rPr>
        <w:t>ropion at current dose.</w:t>
      </w:r>
    </w:p>
    <w:p w14:paraId="11A7F01D" w14:textId="74EEEB6D" w:rsidR="007A4513" w:rsidRDefault="007A4513" w:rsidP="00130063">
      <w:pPr>
        <w:pStyle w:val="ListParagraph"/>
        <w:numPr>
          <w:ilvl w:val="3"/>
          <w:numId w:val="7"/>
        </w:numPr>
        <w:rPr>
          <w:rFonts w:ascii="Arial" w:hAnsi="Arial" w:cs="Arial"/>
          <w:color w:val="000000"/>
        </w:rPr>
      </w:pPr>
      <w:r>
        <w:rPr>
          <w:rFonts w:ascii="Arial" w:hAnsi="Arial" w:cs="Arial"/>
          <w:color w:val="000000"/>
        </w:rPr>
        <w:t>Start sertraline at 25mg daily.</w:t>
      </w:r>
    </w:p>
    <w:p w14:paraId="56EE94FF" w14:textId="1494120F" w:rsidR="007A4513" w:rsidRPr="00130063" w:rsidRDefault="007A4513" w:rsidP="007A4513">
      <w:pPr>
        <w:pStyle w:val="ListParagraph"/>
        <w:numPr>
          <w:ilvl w:val="2"/>
          <w:numId w:val="7"/>
        </w:numPr>
        <w:rPr>
          <w:rFonts w:ascii="Arial" w:hAnsi="Arial" w:cs="Arial"/>
          <w:color w:val="000000"/>
        </w:rPr>
      </w:pPr>
      <w:r>
        <w:rPr>
          <w:rFonts w:ascii="Arial" w:hAnsi="Arial" w:cs="Arial"/>
          <w:color w:val="000000"/>
        </w:rPr>
        <w:t xml:space="preserve">Follow-up: Office or </w:t>
      </w:r>
      <w:proofErr w:type="spellStart"/>
      <w:r>
        <w:rPr>
          <w:rFonts w:ascii="Arial" w:hAnsi="Arial" w:cs="Arial"/>
          <w:color w:val="000000"/>
        </w:rPr>
        <w:t>telemed</w:t>
      </w:r>
      <w:proofErr w:type="spellEnd"/>
      <w:r>
        <w:rPr>
          <w:rFonts w:ascii="Arial" w:hAnsi="Arial" w:cs="Arial"/>
          <w:color w:val="000000"/>
        </w:rPr>
        <w:t xml:space="preserve"> visit in 4-6 weeks for pharmacological intervention. Office visit in 9-11 weeks for period tracking.</w:t>
      </w:r>
    </w:p>
    <w:p w14:paraId="29A7214B" w14:textId="676D3D27" w:rsidR="002716FE" w:rsidRDefault="002716FE" w:rsidP="002716FE">
      <w:pPr>
        <w:pStyle w:val="ListParagraph"/>
        <w:numPr>
          <w:ilvl w:val="0"/>
          <w:numId w:val="7"/>
        </w:numPr>
        <w:rPr>
          <w:rFonts w:ascii="Arial" w:hAnsi="Arial" w:cs="Arial"/>
          <w:color w:val="000000"/>
        </w:rPr>
      </w:pPr>
      <w:r>
        <w:rPr>
          <w:rFonts w:ascii="Arial" w:hAnsi="Arial" w:cs="Arial"/>
          <w:color w:val="000000"/>
        </w:rPr>
        <w:t>Depression</w:t>
      </w:r>
      <w:r w:rsidR="00445830">
        <w:rPr>
          <w:rFonts w:ascii="Arial" w:hAnsi="Arial" w:cs="Arial"/>
          <w:color w:val="000000"/>
        </w:rPr>
        <w:t xml:space="preserve"> and/or anxiety</w:t>
      </w:r>
      <w:r w:rsidR="001A2225">
        <w:rPr>
          <w:rFonts w:ascii="Arial" w:hAnsi="Arial" w:cs="Arial"/>
          <w:color w:val="000000"/>
        </w:rPr>
        <w:t xml:space="preserve"> (</w:t>
      </w:r>
      <w:proofErr w:type="spellStart"/>
      <w:r w:rsidR="00797D90">
        <w:rPr>
          <w:rFonts w:ascii="Arial" w:hAnsi="Arial" w:cs="Arial"/>
        </w:rPr>
        <w:t>Craske</w:t>
      </w:r>
      <w:proofErr w:type="spellEnd"/>
      <w:r w:rsidR="00797D90">
        <w:rPr>
          <w:rFonts w:ascii="Arial" w:hAnsi="Arial" w:cs="Arial"/>
        </w:rPr>
        <w:t xml:space="preserve"> </w:t>
      </w:r>
      <w:r w:rsidR="00797D90">
        <w:rPr>
          <w:rFonts w:ascii="Arial" w:hAnsi="Arial" w:cs="Arial"/>
        </w:rPr>
        <w:t xml:space="preserve">&amp; </w:t>
      </w:r>
      <w:proofErr w:type="spellStart"/>
      <w:r w:rsidR="00797D90">
        <w:rPr>
          <w:rFonts w:ascii="Arial" w:hAnsi="Arial" w:cs="Arial"/>
        </w:rPr>
        <w:t>Bystritsky</w:t>
      </w:r>
      <w:proofErr w:type="spellEnd"/>
      <w:r w:rsidR="00797D90">
        <w:rPr>
          <w:rFonts w:ascii="Arial" w:hAnsi="Arial" w:cs="Arial"/>
        </w:rPr>
        <w:t xml:space="preserve">, </w:t>
      </w:r>
      <w:r w:rsidR="00797D90">
        <w:rPr>
          <w:rFonts w:ascii="Arial" w:hAnsi="Arial" w:cs="Arial"/>
        </w:rPr>
        <w:t>2024</w:t>
      </w:r>
      <w:r w:rsidR="00797D90">
        <w:rPr>
          <w:rFonts w:ascii="Arial" w:hAnsi="Arial" w:cs="Arial"/>
        </w:rPr>
        <w:t xml:space="preserve">; </w:t>
      </w:r>
      <w:r w:rsidR="001A2225">
        <w:rPr>
          <w:rFonts w:ascii="Arial" w:hAnsi="Arial" w:cs="Arial"/>
          <w:color w:val="000000"/>
        </w:rPr>
        <w:t>Rush, 2024)</w:t>
      </w:r>
    </w:p>
    <w:p w14:paraId="48A9092D" w14:textId="5BDA10A9" w:rsidR="00240ADD" w:rsidRDefault="00240ADD" w:rsidP="00240ADD">
      <w:pPr>
        <w:pStyle w:val="ListParagraph"/>
        <w:numPr>
          <w:ilvl w:val="1"/>
          <w:numId w:val="7"/>
        </w:numPr>
        <w:rPr>
          <w:rFonts w:ascii="Arial" w:hAnsi="Arial" w:cs="Arial"/>
          <w:color w:val="000000"/>
        </w:rPr>
      </w:pPr>
      <w:r>
        <w:rPr>
          <w:rFonts w:ascii="Arial" w:hAnsi="Arial" w:cs="Arial"/>
          <w:color w:val="000000"/>
        </w:rPr>
        <w:t xml:space="preserve">Plan of </w:t>
      </w:r>
      <w:r w:rsidR="001A2225">
        <w:rPr>
          <w:rFonts w:ascii="Arial" w:hAnsi="Arial" w:cs="Arial"/>
          <w:color w:val="000000"/>
        </w:rPr>
        <w:t xml:space="preserve">care: Will be patient-centered from PHQ-9 </w:t>
      </w:r>
      <w:r w:rsidR="00445830">
        <w:rPr>
          <w:rFonts w:ascii="Arial" w:hAnsi="Arial" w:cs="Arial"/>
          <w:color w:val="000000"/>
        </w:rPr>
        <w:t xml:space="preserve">and GAD-7 </w:t>
      </w:r>
      <w:r w:rsidR="001A2225">
        <w:rPr>
          <w:rFonts w:ascii="Arial" w:hAnsi="Arial" w:cs="Arial"/>
          <w:color w:val="000000"/>
        </w:rPr>
        <w:t>results.</w:t>
      </w:r>
    </w:p>
    <w:p w14:paraId="74D15087" w14:textId="6799A6C9" w:rsidR="001A2225" w:rsidRDefault="001A2225" w:rsidP="001A2225">
      <w:pPr>
        <w:pStyle w:val="ListParagraph"/>
        <w:numPr>
          <w:ilvl w:val="2"/>
          <w:numId w:val="7"/>
        </w:numPr>
        <w:rPr>
          <w:rFonts w:ascii="Arial" w:hAnsi="Arial" w:cs="Arial"/>
          <w:color w:val="000000"/>
        </w:rPr>
      </w:pPr>
      <w:r>
        <w:rPr>
          <w:rFonts w:ascii="Arial" w:hAnsi="Arial" w:cs="Arial"/>
          <w:color w:val="000000"/>
        </w:rPr>
        <w:t xml:space="preserve">Nonpharmacological: </w:t>
      </w:r>
    </w:p>
    <w:p w14:paraId="233F8F8E" w14:textId="5E3F319B" w:rsidR="001A2225" w:rsidRDefault="001A2225" w:rsidP="001A2225">
      <w:pPr>
        <w:pStyle w:val="ListParagraph"/>
        <w:numPr>
          <w:ilvl w:val="3"/>
          <w:numId w:val="7"/>
        </w:numPr>
        <w:rPr>
          <w:rFonts w:ascii="Arial" w:hAnsi="Arial" w:cs="Arial"/>
          <w:color w:val="000000"/>
        </w:rPr>
      </w:pPr>
      <w:r>
        <w:rPr>
          <w:rFonts w:ascii="Arial" w:hAnsi="Arial" w:cs="Arial"/>
          <w:color w:val="000000"/>
        </w:rPr>
        <w:t xml:space="preserve">Lifestyle interventions with diet, exercise, improved sleep, restraint from substance use, </w:t>
      </w:r>
      <w:r>
        <w:rPr>
          <w:rFonts w:ascii="Arial" w:hAnsi="Arial" w:cs="Arial"/>
          <w:color w:val="000000"/>
        </w:rPr>
        <w:t xml:space="preserve">meditation, yoga, </w:t>
      </w:r>
      <w:r>
        <w:rPr>
          <w:rFonts w:ascii="Arial" w:hAnsi="Arial" w:cs="Arial"/>
          <w:color w:val="000000"/>
        </w:rPr>
        <w:t>and cognitive behavioral therapy (CBT).</w:t>
      </w:r>
    </w:p>
    <w:p w14:paraId="24A32E9A" w14:textId="010A0883" w:rsidR="001A2225" w:rsidRDefault="001A2225" w:rsidP="001A2225">
      <w:pPr>
        <w:pStyle w:val="ListParagraph"/>
        <w:numPr>
          <w:ilvl w:val="2"/>
          <w:numId w:val="7"/>
        </w:numPr>
        <w:rPr>
          <w:rFonts w:ascii="Arial" w:hAnsi="Arial" w:cs="Arial"/>
          <w:color w:val="000000"/>
        </w:rPr>
      </w:pPr>
      <w:r>
        <w:rPr>
          <w:rFonts w:ascii="Arial" w:hAnsi="Arial" w:cs="Arial"/>
          <w:color w:val="000000"/>
        </w:rPr>
        <w:t>Pharmacological:</w:t>
      </w:r>
    </w:p>
    <w:p w14:paraId="2775A081" w14:textId="1EA8ADCB" w:rsidR="007775A3" w:rsidRDefault="007775A3" w:rsidP="001A2225">
      <w:pPr>
        <w:pStyle w:val="ListParagraph"/>
        <w:numPr>
          <w:ilvl w:val="3"/>
          <w:numId w:val="7"/>
        </w:numPr>
        <w:rPr>
          <w:rFonts w:ascii="Arial" w:hAnsi="Arial" w:cs="Arial"/>
          <w:color w:val="000000"/>
        </w:rPr>
      </w:pPr>
      <w:r>
        <w:rPr>
          <w:rFonts w:ascii="Arial" w:hAnsi="Arial" w:cs="Arial"/>
          <w:color w:val="000000"/>
        </w:rPr>
        <w:t>Continue bupropion at current dose.</w:t>
      </w:r>
    </w:p>
    <w:p w14:paraId="742BBBB9" w14:textId="34C93EA9" w:rsidR="001A2225" w:rsidRDefault="001A2225" w:rsidP="001A2225">
      <w:pPr>
        <w:pStyle w:val="ListParagraph"/>
        <w:numPr>
          <w:ilvl w:val="3"/>
          <w:numId w:val="7"/>
        </w:numPr>
        <w:rPr>
          <w:rFonts w:ascii="Arial" w:hAnsi="Arial" w:cs="Arial"/>
          <w:color w:val="000000"/>
        </w:rPr>
      </w:pPr>
      <w:r>
        <w:rPr>
          <w:rFonts w:ascii="Arial" w:hAnsi="Arial" w:cs="Arial"/>
          <w:color w:val="000000"/>
        </w:rPr>
        <w:t xml:space="preserve">SSRIs or SNRIs are </w:t>
      </w:r>
      <w:proofErr w:type="gramStart"/>
      <w:r>
        <w:rPr>
          <w:rFonts w:ascii="Arial" w:hAnsi="Arial" w:cs="Arial"/>
          <w:color w:val="000000"/>
        </w:rPr>
        <w:t>first-line</w:t>
      </w:r>
      <w:proofErr w:type="gramEnd"/>
      <w:r>
        <w:rPr>
          <w:rFonts w:ascii="Arial" w:hAnsi="Arial" w:cs="Arial"/>
          <w:color w:val="000000"/>
        </w:rPr>
        <w:t>.</w:t>
      </w:r>
    </w:p>
    <w:p w14:paraId="12DEF5A7" w14:textId="4C15D37F" w:rsidR="007A4513" w:rsidRPr="007A4513" w:rsidRDefault="007A4513" w:rsidP="007A4513">
      <w:pPr>
        <w:pStyle w:val="ListParagraph"/>
        <w:numPr>
          <w:ilvl w:val="1"/>
          <w:numId w:val="7"/>
        </w:numPr>
        <w:rPr>
          <w:rFonts w:ascii="Arial" w:hAnsi="Arial" w:cs="Arial"/>
          <w:color w:val="000000"/>
        </w:rPr>
      </w:pPr>
      <w:r>
        <w:rPr>
          <w:rFonts w:ascii="Arial" w:hAnsi="Arial" w:cs="Arial"/>
          <w:color w:val="000000"/>
        </w:rPr>
        <w:t xml:space="preserve">Follow-up: Office or </w:t>
      </w:r>
      <w:proofErr w:type="spellStart"/>
      <w:r>
        <w:rPr>
          <w:rFonts w:ascii="Arial" w:hAnsi="Arial" w:cs="Arial"/>
          <w:color w:val="000000"/>
        </w:rPr>
        <w:t>telemed</w:t>
      </w:r>
      <w:proofErr w:type="spellEnd"/>
      <w:r>
        <w:rPr>
          <w:rFonts w:ascii="Arial" w:hAnsi="Arial" w:cs="Arial"/>
          <w:color w:val="000000"/>
        </w:rPr>
        <w:t xml:space="preserve"> visit in 4-6 weeks.</w:t>
      </w:r>
    </w:p>
    <w:p w14:paraId="384715EA" w14:textId="77777777" w:rsidR="002716FE" w:rsidRDefault="002716FE" w:rsidP="002716FE">
      <w:pPr>
        <w:pStyle w:val="ListParagraph"/>
        <w:numPr>
          <w:ilvl w:val="0"/>
          <w:numId w:val="7"/>
        </w:numPr>
        <w:rPr>
          <w:rFonts w:ascii="Arial" w:hAnsi="Arial" w:cs="Arial"/>
          <w:color w:val="000000"/>
        </w:rPr>
      </w:pPr>
      <w:r>
        <w:rPr>
          <w:rFonts w:ascii="Arial" w:hAnsi="Arial" w:cs="Arial"/>
          <w:color w:val="000000"/>
        </w:rPr>
        <w:t>Thyroid disorder</w:t>
      </w:r>
    </w:p>
    <w:p w14:paraId="7C8B0406" w14:textId="3C641E04" w:rsidR="00071D41" w:rsidRPr="00240ADD" w:rsidRDefault="00071D41" w:rsidP="00240ADD">
      <w:pPr>
        <w:pStyle w:val="ListParagraph"/>
        <w:numPr>
          <w:ilvl w:val="1"/>
          <w:numId w:val="7"/>
        </w:numPr>
        <w:rPr>
          <w:rFonts w:ascii="Arial" w:hAnsi="Arial" w:cs="Arial"/>
          <w:color w:val="000000"/>
        </w:rPr>
      </w:pPr>
      <w:r>
        <w:rPr>
          <w:rFonts w:ascii="Arial" w:hAnsi="Arial" w:cs="Arial"/>
          <w:color w:val="000000"/>
        </w:rPr>
        <w:t>Plan of care: TSH reflex lab</w:t>
      </w:r>
      <w:r w:rsidR="00240ADD">
        <w:rPr>
          <w:rFonts w:ascii="Arial" w:hAnsi="Arial" w:cs="Arial"/>
          <w:color w:val="000000"/>
        </w:rPr>
        <w:t xml:space="preserve"> and treatment</w:t>
      </w:r>
      <w:r w:rsidRPr="00240ADD">
        <w:rPr>
          <w:rFonts w:ascii="Arial" w:hAnsi="Arial" w:cs="Arial"/>
          <w:color w:val="000000"/>
        </w:rPr>
        <w:t xml:space="preserve"> </w:t>
      </w:r>
      <w:r w:rsidR="00240ADD">
        <w:rPr>
          <w:rFonts w:ascii="Arial" w:hAnsi="Arial" w:cs="Arial"/>
          <w:color w:val="000000"/>
        </w:rPr>
        <w:t>w</w:t>
      </w:r>
      <w:r w:rsidRPr="00240ADD">
        <w:rPr>
          <w:rFonts w:ascii="Arial" w:hAnsi="Arial" w:cs="Arial"/>
          <w:color w:val="000000"/>
        </w:rPr>
        <w:t>ill depend on results</w:t>
      </w:r>
      <w:r w:rsidR="002E742D" w:rsidRPr="00240ADD">
        <w:rPr>
          <w:rFonts w:ascii="Arial" w:hAnsi="Arial" w:cs="Arial"/>
          <w:color w:val="000000"/>
        </w:rPr>
        <w:t>.</w:t>
      </w:r>
    </w:p>
    <w:p w14:paraId="46738015" w14:textId="50F911BE" w:rsidR="00071D41" w:rsidRDefault="00071D41" w:rsidP="00071D41">
      <w:pPr>
        <w:pStyle w:val="ListParagraph"/>
        <w:numPr>
          <w:ilvl w:val="2"/>
          <w:numId w:val="7"/>
        </w:numPr>
        <w:rPr>
          <w:rFonts w:ascii="Arial" w:hAnsi="Arial" w:cs="Arial"/>
          <w:color w:val="000000"/>
        </w:rPr>
      </w:pPr>
      <w:r>
        <w:rPr>
          <w:rFonts w:ascii="Arial" w:hAnsi="Arial" w:cs="Arial"/>
          <w:color w:val="000000"/>
        </w:rPr>
        <w:t>Normal results: No intervention</w:t>
      </w:r>
    </w:p>
    <w:p w14:paraId="3F303631" w14:textId="49FB80AE" w:rsidR="00071D41" w:rsidRDefault="00071D41" w:rsidP="00071D41">
      <w:pPr>
        <w:pStyle w:val="ListParagraph"/>
        <w:numPr>
          <w:ilvl w:val="2"/>
          <w:numId w:val="7"/>
        </w:numPr>
        <w:rPr>
          <w:rFonts w:ascii="Arial" w:hAnsi="Arial" w:cs="Arial"/>
          <w:color w:val="000000"/>
        </w:rPr>
      </w:pPr>
      <w:r>
        <w:rPr>
          <w:rFonts w:ascii="Arial" w:hAnsi="Arial" w:cs="Arial"/>
          <w:color w:val="000000"/>
        </w:rPr>
        <w:lastRenderedPageBreak/>
        <w:t>Hypothyroidism: Levothyroxine daily &amp; redraw TSH in 6-8 weeks.</w:t>
      </w:r>
    </w:p>
    <w:p w14:paraId="2C09B2CC" w14:textId="121AC4A8" w:rsidR="00071D41" w:rsidRDefault="00071D41" w:rsidP="00071D41">
      <w:pPr>
        <w:pStyle w:val="ListParagraph"/>
        <w:numPr>
          <w:ilvl w:val="2"/>
          <w:numId w:val="7"/>
        </w:numPr>
        <w:rPr>
          <w:rFonts w:ascii="Arial" w:hAnsi="Arial" w:cs="Arial"/>
          <w:color w:val="000000"/>
        </w:rPr>
      </w:pPr>
      <w:r>
        <w:rPr>
          <w:rFonts w:ascii="Arial" w:hAnsi="Arial" w:cs="Arial"/>
          <w:color w:val="000000"/>
        </w:rPr>
        <w:t xml:space="preserve">Hyperthyroidism: Atenolol 25-50 mg daily if experiencing hyperadrenergic symptoms. Treatment will depend, but the goal should be radioactive iodine therapy or surgery. </w:t>
      </w:r>
    </w:p>
    <w:p w14:paraId="714190A1" w14:textId="34AFD611" w:rsidR="00240ADD" w:rsidRDefault="00240ADD" w:rsidP="00240ADD">
      <w:pPr>
        <w:pStyle w:val="ListParagraph"/>
        <w:numPr>
          <w:ilvl w:val="1"/>
          <w:numId w:val="7"/>
        </w:numPr>
        <w:rPr>
          <w:rFonts w:ascii="Arial" w:hAnsi="Arial" w:cs="Arial"/>
          <w:color w:val="000000"/>
        </w:rPr>
      </w:pPr>
      <w:r>
        <w:rPr>
          <w:rFonts w:ascii="Arial" w:hAnsi="Arial" w:cs="Arial"/>
          <w:color w:val="000000"/>
        </w:rPr>
        <w:t>Follow-up: TSH lab in 6-8 weeks.</w:t>
      </w:r>
    </w:p>
    <w:p w14:paraId="3CDEDCF6" w14:textId="77777777" w:rsidR="003557E4" w:rsidRPr="00002A0F" w:rsidRDefault="003557E4" w:rsidP="003557E4">
      <w:pPr>
        <w:pStyle w:val="NormalWeb"/>
        <w:numPr>
          <w:ilvl w:val="0"/>
          <w:numId w:val="1"/>
        </w:numPr>
        <w:spacing w:before="0" w:beforeAutospacing="0" w:after="0" w:afterAutospacing="0"/>
        <w:rPr>
          <w:rFonts w:ascii="Arial" w:hAnsi="Arial" w:cs="Arial"/>
          <w:b/>
          <w:bCs/>
          <w:color w:val="000000"/>
        </w:rPr>
      </w:pPr>
      <w:r w:rsidRPr="00002A0F">
        <w:rPr>
          <w:rFonts w:ascii="Arial" w:hAnsi="Arial" w:cs="Arial"/>
          <w:b/>
          <w:bCs/>
          <w:color w:val="000000"/>
        </w:rPr>
        <w:t xml:space="preserve">How does fertility awareness and cycle charting aid in detecting the signs of premenstrual syndrome (PMS) and premenstrual dysphoric disorder (PMDD). </w:t>
      </w:r>
    </w:p>
    <w:p w14:paraId="4CCFA035" w14:textId="2F8B03BC" w:rsidR="003557E4" w:rsidRDefault="00842651" w:rsidP="003557E4">
      <w:pPr>
        <w:pStyle w:val="ListParagraph"/>
        <w:rPr>
          <w:rFonts w:ascii="Arial" w:hAnsi="Arial" w:cs="Arial"/>
          <w:color w:val="000000"/>
        </w:rPr>
      </w:pPr>
      <w:r>
        <w:rPr>
          <w:rFonts w:ascii="Arial" w:hAnsi="Arial" w:cs="Arial"/>
          <w:color w:val="000000"/>
        </w:rPr>
        <w:t>The etiologies of PMS and PMDD are poorly understoo</w:t>
      </w:r>
      <w:r w:rsidR="006F1C53">
        <w:rPr>
          <w:rFonts w:ascii="Arial" w:hAnsi="Arial" w:cs="Arial"/>
          <w:color w:val="000000"/>
        </w:rPr>
        <w:t>d, but the symptoms are thought to be cyclic changes in luteal phase hormones (</w:t>
      </w:r>
      <w:proofErr w:type="spellStart"/>
      <w:r w:rsidR="006F1C53">
        <w:rPr>
          <w:rFonts w:ascii="Arial" w:hAnsi="Arial" w:cs="Arial"/>
          <w:color w:val="000000"/>
        </w:rPr>
        <w:t>Kalamarides</w:t>
      </w:r>
      <w:proofErr w:type="spellEnd"/>
      <w:r w:rsidR="006F1C53">
        <w:rPr>
          <w:rFonts w:ascii="Arial" w:hAnsi="Arial" w:cs="Arial"/>
          <w:color w:val="000000"/>
        </w:rPr>
        <w:t>, n.d.).</w:t>
      </w:r>
      <w:r>
        <w:rPr>
          <w:rFonts w:ascii="Arial" w:hAnsi="Arial" w:cs="Arial"/>
          <w:color w:val="000000"/>
        </w:rPr>
        <w:t xml:space="preserve"> </w:t>
      </w:r>
      <w:r w:rsidR="007775A3">
        <w:rPr>
          <w:rFonts w:ascii="Arial" w:hAnsi="Arial" w:cs="Arial"/>
          <w:color w:val="000000"/>
        </w:rPr>
        <w:t xml:space="preserve">Because of this </w:t>
      </w:r>
      <w:r w:rsidR="006F1C53">
        <w:rPr>
          <w:rFonts w:ascii="Arial" w:hAnsi="Arial" w:cs="Arial"/>
          <w:color w:val="000000"/>
        </w:rPr>
        <w:t>hormonal fluctuation, f</w:t>
      </w:r>
      <w:r w:rsidR="00136189">
        <w:rPr>
          <w:rFonts w:ascii="Arial" w:hAnsi="Arial" w:cs="Arial"/>
          <w:color w:val="000000"/>
        </w:rPr>
        <w:t>ertility awareness and cycle charting aid in detecting the signs of PMS and PMDD by identifying the peak day and the actual day of ovulation. In the Creighton Model System (</w:t>
      </w:r>
      <w:proofErr w:type="spellStart"/>
      <w:r w:rsidR="00136189">
        <w:rPr>
          <w:rFonts w:ascii="Arial" w:hAnsi="Arial" w:cs="Arial"/>
          <w:color w:val="000000"/>
        </w:rPr>
        <w:t>CrMS</w:t>
      </w:r>
      <w:proofErr w:type="spellEnd"/>
      <w:r w:rsidR="00136189">
        <w:rPr>
          <w:rFonts w:ascii="Arial" w:hAnsi="Arial" w:cs="Arial"/>
          <w:color w:val="000000"/>
        </w:rPr>
        <w:t>)</w:t>
      </w:r>
      <w:r w:rsidR="007775A3">
        <w:rPr>
          <w:rFonts w:ascii="Arial" w:hAnsi="Arial" w:cs="Arial"/>
          <w:color w:val="000000"/>
        </w:rPr>
        <w:t>,</w:t>
      </w:r>
      <w:r w:rsidR="00136189">
        <w:rPr>
          <w:rFonts w:ascii="Arial" w:hAnsi="Arial" w:cs="Arial"/>
          <w:color w:val="000000"/>
        </w:rPr>
        <w:t xml:space="preserve"> the peak day is the last observed day </w:t>
      </w:r>
      <w:r>
        <w:rPr>
          <w:rFonts w:ascii="Arial" w:hAnsi="Arial" w:cs="Arial"/>
          <w:color w:val="000000"/>
        </w:rPr>
        <w:t>of clear, stretchy, and/or lubricated cervical mucus (</w:t>
      </w:r>
      <w:proofErr w:type="spellStart"/>
      <w:r>
        <w:rPr>
          <w:rFonts w:ascii="Arial" w:hAnsi="Arial" w:cs="Arial"/>
          <w:color w:val="000000"/>
        </w:rPr>
        <w:t>Kalamarides</w:t>
      </w:r>
      <w:proofErr w:type="spellEnd"/>
      <w:r>
        <w:rPr>
          <w:rFonts w:ascii="Arial" w:hAnsi="Arial" w:cs="Arial"/>
          <w:color w:val="000000"/>
        </w:rPr>
        <w:t>, n.d.). Identifying this mucus allows practitioners to time progesterone and estradiol hormone testing at peak days +3, 5, 7, 9, and 11</w:t>
      </w:r>
      <w:r w:rsidR="006F1C53">
        <w:rPr>
          <w:rFonts w:ascii="Arial" w:hAnsi="Arial" w:cs="Arial"/>
          <w:color w:val="000000"/>
        </w:rPr>
        <w:t xml:space="preserve"> versus the traditional </w:t>
      </w:r>
      <w:r w:rsidR="007775A3">
        <w:rPr>
          <w:rFonts w:ascii="Arial" w:hAnsi="Arial" w:cs="Arial"/>
          <w:color w:val="000000"/>
        </w:rPr>
        <w:t xml:space="preserve">cycle </w:t>
      </w:r>
      <w:r w:rsidR="006F1C53">
        <w:rPr>
          <w:rFonts w:ascii="Arial" w:hAnsi="Arial" w:cs="Arial"/>
          <w:color w:val="000000"/>
        </w:rPr>
        <w:t xml:space="preserve">day 21 </w:t>
      </w:r>
      <w:r w:rsidR="007775A3">
        <w:rPr>
          <w:rFonts w:ascii="Arial" w:hAnsi="Arial" w:cs="Arial"/>
          <w:color w:val="000000"/>
        </w:rPr>
        <w:t xml:space="preserve">lab </w:t>
      </w:r>
      <w:r w:rsidR="006F1C53">
        <w:rPr>
          <w:rFonts w:ascii="Arial" w:hAnsi="Arial" w:cs="Arial"/>
          <w:color w:val="000000"/>
        </w:rPr>
        <w:t>draw</w:t>
      </w:r>
      <w:r>
        <w:rPr>
          <w:rFonts w:ascii="Arial" w:hAnsi="Arial" w:cs="Arial"/>
          <w:color w:val="000000"/>
        </w:rPr>
        <w:t>.</w:t>
      </w:r>
      <w:r w:rsidR="006F1C53">
        <w:rPr>
          <w:rFonts w:ascii="Arial" w:hAnsi="Arial" w:cs="Arial"/>
          <w:color w:val="000000"/>
        </w:rPr>
        <w:t xml:space="preserve"> </w:t>
      </w:r>
    </w:p>
    <w:p w14:paraId="6F4CD39B" w14:textId="77777777" w:rsidR="006F1C53" w:rsidRDefault="006F1C53" w:rsidP="003557E4">
      <w:pPr>
        <w:pStyle w:val="ListParagraph"/>
        <w:rPr>
          <w:rFonts w:ascii="Arial" w:hAnsi="Arial" w:cs="Arial"/>
          <w:color w:val="000000"/>
        </w:rPr>
      </w:pPr>
    </w:p>
    <w:p w14:paraId="5F96B4FE" w14:textId="4220C6B2" w:rsidR="006F1C53" w:rsidRDefault="006F1C53" w:rsidP="003557E4">
      <w:pPr>
        <w:pStyle w:val="ListParagraph"/>
        <w:rPr>
          <w:rFonts w:ascii="Arial" w:hAnsi="Arial" w:cs="Arial"/>
          <w:color w:val="000000"/>
        </w:rPr>
      </w:pPr>
      <w:r>
        <w:rPr>
          <w:rFonts w:ascii="Arial" w:hAnsi="Arial" w:cs="Arial"/>
          <w:color w:val="000000"/>
        </w:rPr>
        <w:t>Identifying the actual day of ovulation allows practitioners to offer therapies timed with the natural female cycle. Cooperative therapies offered are as follows (</w:t>
      </w:r>
      <w:proofErr w:type="spellStart"/>
      <w:r>
        <w:rPr>
          <w:rFonts w:ascii="Arial" w:hAnsi="Arial" w:cs="Arial"/>
          <w:color w:val="000000"/>
        </w:rPr>
        <w:t>Kalamarides</w:t>
      </w:r>
      <w:proofErr w:type="spellEnd"/>
      <w:r>
        <w:rPr>
          <w:rFonts w:ascii="Arial" w:hAnsi="Arial" w:cs="Arial"/>
          <w:color w:val="000000"/>
        </w:rPr>
        <w:t>, n.d.):</w:t>
      </w:r>
    </w:p>
    <w:p w14:paraId="77C17171" w14:textId="27556EEE" w:rsidR="006F1C53" w:rsidRDefault="006F1C53" w:rsidP="006F1C53">
      <w:pPr>
        <w:pStyle w:val="ListParagraph"/>
        <w:numPr>
          <w:ilvl w:val="0"/>
          <w:numId w:val="8"/>
        </w:numPr>
        <w:rPr>
          <w:rFonts w:ascii="Arial" w:hAnsi="Arial" w:cs="Arial"/>
          <w:color w:val="000000"/>
        </w:rPr>
      </w:pPr>
      <w:r>
        <w:rPr>
          <w:rFonts w:ascii="Arial" w:hAnsi="Arial" w:cs="Arial"/>
          <w:color w:val="000000"/>
        </w:rPr>
        <w:t>Progesterone 200mg capsule by mouth starting daily at bedtime on peak day +3 to peak day +12 (10 days in a row).</w:t>
      </w:r>
    </w:p>
    <w:p w14:paraId="33498849" w14:textId="4D185ACB" w:rsidR="006F1C53" w:rsidRDefault="006F1C53" w:rsidP="006F1C53">
      <w:pPr>
        <w:pStyle w:val="ListParagraph"/>
        <w:numPr>
          <w:ilvl w:val="0"/>
          <w:numId w:val="8"/>
        </w:numPr>
        <w:rPr>
          <w:rFonts w:ascii="Arial" w:hAnsi="Arial" w:cs="Arial"/>
          <w:color w:val="000000"/>
        </w:rPr>
      </w:pPr>
      <w:r>
        <w:rPr>
          <w:rFonts w:ascii="Arial" w:hAnsi="Arial" w:cs="Arial"/>
          <w:color w:val="000000"/>
        </w:rPr>
        <w:t>Progesterone 300mg capsule vaginally daily at bedtime on peak +3 to peak +12.</w:t>
      </w:r>
    </w:p>
    <w:p w14:paraId="11E3020D" w14:textId="049075D1" w:rsidR="006F1C53" w:rsidRDefault="006F1C53" w:rsidP="006F1C53">
      <w:pPr>
        <w:pStyle w:val="ListParagraph"/>
        <w:numPr>
          <w:ilvl w:val="0"/>
          <w:numId w:val="8"/>
        </w:numPr>
        <w:rPr>
          <w:rFonts w:ascii="Arial" w:hAnsi="Arial" w:cs="Arial"/>
          <w:color w:val="000000"/>
        </w:rPr>
      </w:pPr>
      <w:proofErr w:type="spellStart"/>
      <w:r>
        <w:rPr>
          <w:rFonts w:ascii="Arial" w:hAnsi="Arial" w:cs="Arial"/>
          <w:color w:val="000000"/>
        </w:rPr>
        <w:t>hCG</w:t>
      </w:r>
      <w:proofErr w:type="spellEnd"/>
      <w:r>
        <w:rPr>
          <w:rFonts w:ascii="Arial" w:hAnsi="Arial" w:cs="Arial"/>
          <w:color w:val="000000"/>
        </w:rPr>
        <w:t xml:space="preserve"> 2,000 IU daily on peak day +3, 5, 7, and 9.</w:t>
      </w:r>
    </w:p>
    <w:p w14:paraId="0723EBEF" w14:textId="26797375" w:rsidR="006F1C53" w:rsidRPr="003557E4" w:rsidRDefault="006F1C53" w:rsidP="006F1C53">
      <w:pPr>
        <w:pStyle w:val="ListParagraph"/>
        <w:numPr>
          <w:ilvl w:val="0"/>
          <w:numId w:val="8"/>
        </w:numPr>
        <w:rPr>
          <w:rFonts w:ascii="Arial" w:hAnsi="Arial" w:cs="Arial"/>
          <w:color w:val="000000"/>
        </w:rPr>
      </w:pPr>
      <w:r>
        <w:rPr>
          <w:rFonts w:ascii="Arial" w:hAnsi="Arial" w:cs="Arial"/>
          <w:color w:val="000000"/>
        </w:rPr>
        <w:t>Naltrexone 50mg (max) daily or low dose naltrexone (LDN) 4.5mg daily.</w:t>
      </w:r>
    </w:p>
    <w:p w14:paraId="087C9BD0" w14:textId="77777777" w:rsidR="003557E4" w:rsidRPr="00002A0F" w:rsidRDefault="003557E4" w:rsidP="003557E4">
      <w:pPr>
        <w:pStyle w:val="NormalWeb"/>
        <w:numPr>
          <w:ilvl w:val="0"/>
          <w:numId w:val="1"/>
        </w:numPr>
        <w:spacing w:before="0" w:beforeAutospacing="0" w:after="0" w:afterAutospacing="0"/>
        <w:rPr>
          <w:rFonts w:ascii="Arial" w:hAnsi="Arial" w:cs="Arial"/>
          <w:b/>
          <w:bCs/>
          <w:color w:val="000000"/>
        </w:rPr>
      </w:pPr>
      <w:r w:rsidRPr="00002A0F">
        <w:rPr>
          <w:rFonts w:ascii="Arial" w:hAnsi="Arial" w:cs="Arial"/>
          <w:b/>
          <w:bCs/>
          <w:color w:val="000000"/>
        </w:rPr>
        <w:t xml:space="preserve">What are current treatment guidelines for PMS and PMDD by healthcare professionals? </w:t>
      </w:r>
    </w:p>
    <w:p w14:paraId="70BE8F3E" w14:textId="18796804" w:rsidR="002B19FD" w:rsidRDefault="005E262A" w:rsidP="003557E4">
      <w:pPr>
        <w:pStyle w:val="ListParagraph"/>
        <w:rPr>
          <w:rFonts w:ascii="Arial" w:hAnsi="Arial" w:cs="Arial"/>
          <w:color w:val="000000"/>
        </w:rPr>
      </w:pPr>
      <w:r>
        <w:rPr>
          <w:rFonts w:ascii="Arial" w:hAnsi="Arial" w:cs="Arial"/>
          <w:color w:val="000000"/>
        </w:rPr>
        <w:t xml:space="preserve">Treatment guidelines for PMS and PMDD by healthcare professionals </w:t>
      </w:r>
      <w:r w:rsidR="002B19FD">
        <w:rPr>
          <w:rFonts w:ascii="Arial" w:hAnsi="Arial" w:cs="Arial"/>
          <w:color w:val="000000"/>
        </w:rPr>
        <w:t>are</w:t>
      </w:r>
      <w:r>
        <w:rPr>
          <w:rFonts w:ascii="Arial" w:hAnsi="Arial" w:cs="Arial"/>
          <w:color w:val="000000"/>
        </w:rPr>
        <w:t xml:space="preserve"> both nonpharmacological and pharmacological. </w:t>
      </w:r>
      <w:r w:rsidR="002B19FD">
        <w:rPr>
          <w:rFonts w:ascii="Arial" w:hAnsi="Arial" w:cs="Arial"/>
          <w:color w:val="000000"/>
        </w:rPr>
        <w:t>Plus</w:t>
      </w:r>
      <w:r>
        <w:rPr>
          <w:rFonts w:ascii="Arial" w:hAnsi="Arial" w:cs="Arial"/>
          <w:color w:val="000000"/>
        </w:rPr>
        <w:t xml:space="preserve">, </w:t>
      </w:r>
      <w:r w:rsidR="002B19FD">
        <w:rPr>
          <w:rFonts w:ascii="Arial" w:hAnsi="Arial" w:cs="Arial"/>
          <w:color w:val="000000"/>
        </w:rPr>
        <w:t xml:space="preserve">a </w:t>
      </w:r>
      <w:r>
        <w:rPr>
          <w:rFonts w:ascii="Arial" w:hAnsi="Arial" w:cs="Arial"/>
          <w:color w:val="000000"/>
        </w:rPr>
        <w:t xml:space="preserve">continuation of prospective charting of symptoms is recommended to assist in managing symptoms. </w:t>
      </w:r>
      <w:r w:rsidR="002B19FD">
        <w:rPr>
          <w:rFonts w:ascii="Arial" w:hAnsi="Arial" w:cs="Arial"/>
          <w:color w:val="000000"/>
        </w:rPr>
        <w:t>“Symptoms may become more tolerable as the patient acquires an improved understanding of the physiology and pathophysiology occurring across her menstrual cycle” (Casanova et al., 2024, p. 419). Not to mention that continued monitoring may even help to determine if further focused therapy would be beneficial.</w:t>
      </w:r>
    </w:p>
    <w:p w14:paraId="5BA6A644" w14:textId="77777777" w:rsidR="002B19FD" w:rsidRDefault="002B19FD" w:rsidP="003557E4">
      <w:pPr>
        <w:pStyle w:val="ListParagraph"/>
        <w:rPr>
          <w:rFonts w:ascii="Arial" w:hAnsi="Arial" w:cs="Arial"/>
          <w:color w:val="000000"/>
        </w:rPr>
      </w:pPr>
    </w:p>
    <w:p w14:paraId="39483CCD" w14:textId="6228298F" w:rsidR="002B19FD" w:rsidRDefault="002B19FD" w:rsidP="003557E4">
      <w:pPr>
        <w:pStyle w:val="ListParagraph"/>
        <w:rPr>
          <w:rFonts w:ascii="Arial" w:hAnsi="Arial" w:cs="Arial"/>
          <w:color w:val="000000"/>
        </w:rPr>
      </w:pPr>
      <w:r>
        <w:rPr>
          <w:rFonts w:ascii="Arial" w:hAnsi="Arial" w:cs="Arial"/>
          <w:color w:val="000000"/>
        </w:rPr>
        <w:t xml:space="preserve">Nonpharmacological </w:t>
      </w:r>
      <w:r w:rsidR="00830F8B">
        <w:rPr>
          <w:rFonts w:ascii="Arial" w:hAnsi="Arial" w:cs="Arial"/>
          <w:color w:val="000000"/>
        </w:rPr>
        <w:t xml:space="preserve">interventions are thought to help with the overall health of the body. Unfortunately, there is no clinical evidence </w:t>
      </w:r>
      <w:r w:rsidR="008F38CA">
        <w:rPr>
          <w:rFonts w:ascii="Arial" w:hAnsi="Arial" w:cs="Arial"/>
          <w:color w:val="000000"/>
        </w:rPr>
        <w:t>suggesting</w:t>
      </w:r>
      <w:r w:rsidR="00830F8B">
        <w:rPr>
          <w:rFonts w:ascii="Arial" w:hAnsi="Arial" w:cs="Arial"/>
          <w:color w:val="000000"/>
        </w:rPr>
        <w:t xml:space="preserve"> these interventions significantly improve PMS and PMDD (Casanova et al., 2024).</w:t>
      </w:r>
    </w:p>
    <w:p w14:paraId="06A52D90" w14:textId="1FAAE3BB" w:rsidR="002B19FD" w:rsidRDefault="002B19FD" w:rsidP="002B19FD">
      <w:pPr>
        <w:pStyle w:val="ListParagraph"/>
        <w:numPr>
          <w:ilvl w:val="0"/>
          <w:numId w:val="4"/>
        </w:numPr>
        <w:rPr>
          <w:rFonts w:ascii="Arial" w:hAnsi="Arial" w:cs="Arial"/>
          <w:color w:val="000000"/>
        </w:rPr>
      </w:pPr>
      <w:r>
        <w:rPr>
          <w:rFonts w:ascii="Arial" w:hAnsi="Arial" w:cs="Arial"/>
          <w:color w:val="000000"/>
        </w:rPr>
        <w:t>A diet focused on fresh rather than processed foods.</w:t>
      </w:r>
    </w:p>
    <w:p w14:paraId="7CFE5DF7" w14:textId="313CA1F9" w:rsidR="002B19FD" w:rsidRDefault="002B19FD" w:rsidP="002B19FD">
      <w:pPr>
        <w:pStyle w:val="ListParagraph"/>
        <w:numPr>
          <w:ilvl w:val="1"/>
          <w:numId w:val="4"/>
        </w:numPr>
        <w:rPr>
          <w:rFonts w:ascii="Arial" w:hAnsi="Arial" w:cs="Arial"/>
          <w:color w:val="000000"/>
        </w:rPr>
      </w:pPr>
      <w:r>
        <w:rPr>
          <w:rFonts w:ascii="Arial" w:hAnsi="Arial" w:cs="Arial"/>
          <w:color w:val="000000"/>
        </w:rPr>
        <w:t>Increased fruits and vegetables &amp; minimized intake of refined sugars and fats.</w:t>
      </w:r>
    </w:p>
    <w:p w14:paraId="7783B19C" w14:textId="1B785490" w:rsidR="002B19FD" w:rsidRDefault="002B19FD" w:rsidP="002B19FD">
      <w:pPr>
        <w:pStyle w:val="ListParagraph"/>
        <w:numPr>
          <w:ilvl w:val="1"/>
          <w:numId w:val="4"/>
        </w:numPr>
        <w:rPr>
          <w:rFonts w:ascii="Arial" w:hAnsi="Arial" w:cs="Arial"/>
          <w:color w:val="000000"/>
        </w:rPr>
      </w:pPr>
      <w:r>
        <w:rPr>
          <w:rFonts w:ascii="Arial" w:hAnsi="Arial" w:cs="Arial"/>
          <w:color w:val="000000"/>
        </w:rPr>
        <w:t>Minimize salt intake</w:t>
      </w:r>
      <w:r w:rsidR="00830F8B">
        <w:rPr>
          <w:rFonts w:ascii="Arial" w:hAnsi="Arial" w:cs="Arial"/>
          <w:color w:val="000000"/>
        </w:rPr>
        <w:t xml:space="preserve"> – may help with bloating</w:t>
      </w:r>
      <w:r>
        <w:rPr>
          <w:rFonts w:ascii="Arial" w:hAnsi="Arial" w:cs="Arial"/>
          <w:color w:val="000000"/>
        </w:rPr>
        <w:t>.</w:t>
      </w:r>
    </w:p>
    <w:p w14:paraId="2D678A21" w14:textId="12E29C4A" w:rsidR="002B19FD" w:rsidRDefault="002B19FD" w:rsidP="002B19FD">
      <w:pPr>
        <w:pStyle w:val="ListParagraph"/>
        <w:numPr>
          <w:ilvl w:val="1"/>
          <w:numId w:val="4"/>
        </w:numPr>
        <w:rPr>
          <w:rFonts w:ascii="Arial" w:hAnsi="Arial" w:cs="Arial"/>
          <w:color w:val="000000"/>
        </w:rPr>
      </w:pPr>
      <w:r>
        <w:rPr>
          <w:rFonts w:ascii="Arial" w:hAnsi="Arial" w:cs="Arial"/>
          <w:color w:val="000000"/>
        </w:rPr>
        <w:lastRenderedPageBreak/>
        <w:t>Eliminate caffeine and alcohol</w:t>
      </w:r>
      <w:r w:rsidR="00830F8B">
        <w:rPr>
          <w:rFonts w:ascii="Arial" w:hAnsi="Arial" w:cs="Arial"/>
          <w:color w:val="000000"/>
        </w:rPr>
        <w:t xml:space="preserve"> – may reduce irritability and anxiety.</w:t>
      </w:r>
    </w:p>
    <w:p w14:paraId="2BEDFF9E" w14:textId="7C950E92" w:rsidR="002B19FD" w:rsidRDefault="002B19FD" w:rsidP="002B19FD">
      <w:pPr>
        <w:pStyle w:val="ListParagraph"/>
        <w:numPr>
          <w:ilvl w:val="0"/>
          <w:numId w:val="4"/>
        </w:numPr>
        <w:rPr>
          <w:rFonts w:ascii="Arial" w:hAnsi="Arial" w:cs="Arial"/>
          <w:color w:val="000000"/>
        </w:rPr>
      </w:pPr>
      <w:r>
        <w:rPr>
          <w:rFonts w:ascii="Arial" w:hAnsi="Arial" w:cs="Arial"/>
          <w:color w:val="000000"/>
        </w:rPr>
        <w:t>Aerobic exercise</w:t>
      </w:r>
      <w:r w:rsidR="00830F8B">
        <w:rPr>
          <w:rFonts w:ascii="Arial" w:hAnsi="Arial" w:cs="Arial"/>
          <w:color w:val="000000"/>
        </w:rPr>
        <w:t xml:space="preserve"> – increases </w:t>
      </w:r>
      <w:r w:rsidR="008F38CA">
        <w:rPr>
          <w:rFonts w:ascii="Arial" w:hAnsi="Arial" w:cs="Arial"/>
          <w:color w:val="000000"/>
        </w:rPr>
        <w:t xml:space="preserve">the </w:t>
      </w:r>
      <w:r w:rsidR="00830F8B">
        <w:rPr>
          <w:rFonts w:ascii="Arial" w:hAnsi="Arial" w:cs="Arial"/>
          <w:color w:val="000000"/>
        </w:rPr>
        <w:t>endogenous production of endorphins.</w:t>
      </w:r>
    </w:p>
    <w:p w14:paraId="00BBECB3" w14:textId="14927543" w:rsidR="00830F8B" w:rsidRDefault="00830F8B" w:rsidP="002B19FD">
      <w:pPr>
        <w:pStyle w:val="ListParagraph"/>
        <w:numPr>
          <w:ilvl w:val="0"/>
          <w:numId w:val="4"/>
        </w:numPr>
        <w:rPr>
          <w:rFonts w:ascii="Arial" w:hAnsi="Arial" w:cs="Arial"/>
          <w:color w:val="000000"/>
        </w:rPr>
      </w:pPr>
      <w:r>
        <w:rPr>
          <w:rFonts w:ascii="Arial" w:hAnsi="Arial" w:cs="Arial"/>
          <w:color w:val="000000"/>
        </w:rPr>
        <w:t>Supplements:</w:t>
      </w:r>
    </w:p>
    <w:p w14:paraId="66B31463" w14:textId="34B598B2" w:rsidR="00830F8B" w:rsidRDefault="00830F8B" w:rsidP="00830F8B">
      <w:pPr>
        <w:pStyle w:val="ListParagraph"/>
        <w:numPr>
          <w:ilvl w:val="1"/>
          <w:numId w:val="4"/>
        </w:numPr>
        <w:rPr>
          <w:rFonts w:ascii="Arial" w:hAnsi="Arial" w:cs="Arial"/>
          <w:color w:val="000000"/>
        </w:rPr>
      </w:pPr>
      <w:r>
        <w:rPr>
          <w:rFonts w:ascii="Arial" w:hAnsi="Arial" w:cs="Arial"/>
          <w:color w:val="000000"/>
        </w:rPr>
        <w:t>Calcium carbonate – decreases water retention, food cravings, pain, and negative affect compared with placebo.</w:t>
      </w:r>
    </w:p>
    <w:p w14:paraId="45387DBF" w14:textId="15C4E75F" w:rsidR="00830F8B" w:rsidRDefault="00830F8B" w:rsidP="00830F8B">
      <w:pPr>
        <w:pStyle w:val="ListParagraph"/>
        <w:numPr>
          <w:ilvl w:val="1"/>
          <w:numId w:val="4"/>
        </w:numPr>
        <w:rPr>
          <w:rFonts w:ascii="Arial" w:hAnsi="Arial" w:cs="Arial"/>
          <w:color w:val="000000"/>
        </w:rPr>
      </w:pPr>
      <w:r>
        <w:rPr>
          <w:rFonts w:ascii="Arial" w:hAnsi="Arial" w:cs="Arial"/>
          <w:color w:val="000000"/>
        </w:rPr>
        <w:t>Magnesium</w:t>
      </w:r>
      <w:r w:rsidR="00D455A3">
        <w:rPr>
          <w:rFonts w:ascii="Arial" w:hAnsi="Arial" w:cs="Arial"/>
          <w:color w:val="000000"/>
        </w:rPr>
        <w:t xml:space="preserve"> – involved in the proper function of nerves and muscle, blood sugar regulation, blood pressure, and heart rhythm</w:t>
      </w:r>
      <w:r w:rsidR="008F38CA">
        <w:rPr>
          <w:rFonts w:ascii="Arial" w:hAnsi="Arial" w:cs="Arial"/>
          <w:color w:val="000000"/>
        </w:rPr>
        <w:t>.</w:t>
      </w:r>
    </w:p>
    <w:p w14:paraId="67ADEFE1" w14:textId="1FEECDBC" w:rsidR="00830F8B" w:rsidRDefault="00830F8B" w:rsidP="00830F8B">
      <w:pPr>
        <w:pStyle w:val="ListParagraph"/>
        <w:numPr>
          <w:ilvl w:val="1"/>
          <w:numId w:val="4"/>
        </w:numPr>
        <w:rPr>
          <w:rFonts w:ascii="Arial" w:hAnsi="Arial" w:cs="Arial"/>
          <w:color w:val="000000"/>
        </w:rPr>
      </w:pPr>
      <w:r>
        <w:rPr>
          <w:rFonts w:ascii="Arial" w:hAnsi="Arial" w:cs="Arial"/>
          <w:color w:val="000000"/>
        </w:rPr>
        <w:t>B6 has limited clinical benefit – Not to exceed 100 mg/day.</w:t>
      </w:r>
    </w:p>
    <w:p w14:paraId="5F42BB17" w14:textId="285F452F" w:rsidR="00830F8B" w:rsidRDefault="00830F8B" w:rsidP="00830F8B">
      <w:pPr>
        <w:pStyle w:val="ListParagraph"/>
        <w:numPr>
          <w:ilvl w:val="0"/>
          <w:numId w:val="4"/>
        </w:numPr>
        <w:rPr>
          <w:rFonts w:ascii="Arial" w:hAnsi="Arial" w:cs="Arial"/>
          <w:color w:val="000000"/>
        </w:rPr>
      </w:pPr>
      <w:r>
        <w:rPr>
          <w:rFonts w:ascii="Arial" w:hAnsi="Arial" w:cs="Arial"/>
          <w:color w:val="000000"/>
        </w:rPr>
        <w:t>Studied but conflicting results</w:t>
      </w:r>
      <w:r w:rsidR="008F38CA">
        <w:rPr>
          <w:rFonts w:ascii="Arial" w:hAnsi="Arial" w:cs="Arial"/>
          <w:color w:val="000000"/>
        </w:rPr>
        <w:t xml:space="preserve"> or lack of research</w:t>
      </w:r>
      <w:r>
        <w:rPr>
          <w:rFonts w:ascii="Arial" w:hAnsi="Arial" w:cs="Arial"/>
          <w:color w:val="000000"/>
        </w:rPr>
        <w:t>:</w:t>
      </w:r>
    </w:p>
    <w:p w14:paraId="5A2C48CA" w14:textId="2EA33B6A" w:rsidR="00830F8B" w:rsidRDefault="00830F8B" w:rsidP="00830F8B">
      <w:pPr>
        <w:pStyle w:val="ListParagraph"/>
        <w:numPr>
          <w:ilvl w:val="1"/>
          <w:numId w:val="4"/>
        </w:numPr>
        <w:rPr>
          <w:rFonts w:ascii="Arial" w:hAnsi="Arial" w:cs="Arial"/>
          <w:color w:val="000000"/>
        </w:rPr>
      </w:pPr>
      <w:r>
        <w:rPr>
          <w:rFonts w:ascii="Arial" w:hAnsi="Arial" w:cs="Arial"/>
          <w:color w:val="000000"/>
        </w:rPr>
        <w:t>Vitamin E and D.</w:t>
      </w:r>
    </w:p>
    <w:p w14:paraId="3E710272" w14:textId="605F43EC" w:rsidR="00830F8B" w:rsidRDefault="00830F8B" w:rsidP="00830F8B">
      <w:pPr>
        <w:pStyle w:val="ListParagraph"/>
        <w:numPr>
          <w:ilvl w:val="1"/>
          <w:numId w:val="4"/>
        </w:numPr>
        <w:rPr>
          <w:rFonts w:ascii="Arial" w:hAnsi="Arial" w:cs="Arial"/>
          <w:color w:val="000000"/>
        </w:rPr>
      </w:pPr>
      <w:r>
        <w:rPr>
          <w:rFonts w:ascii="Arial" w:hAnsi="Arial" w:cs="Arial"/>
          <w:color w:val="000000"/>
        </w:rPr>
        <w:t>Chaste tree berry extract</w:t>
      </w:r>
      <w:r w:rsidR="008F38CA">
        <w:rPr>
          <w:rFonts w:ascii="Arial" w:hAnsi="Arial" w:cs="Arial"/>
          <w:color w:val="000000"/>
        </w:rPr>
        <w:t xml:space="preserve"> and evening primrose oil.</w:t>
      </w:r>
    </w:p>
    <w:p w14:paraId="15A994DD" w14:textId="6054C1FF" w:rsidR="00830F8B" w:rsidRDefault="00830F8B" w:rsidP="00830F8B">
      <w:pPr>
        <w:pStyle w:val="ListParagraph"/>
        <w:numPr>
          <w:ilvl w:val="1"/>
          <w:numId w:val="4"/>
        </w:numPr>
        <w:rPr>
          <w:rFonts w:ascii="Arial" w:hAnsi="Arial" w:cs="Arial"/>
          <w:color w:val="000000"/>
        </w:rPr>
      </w:pPr>
      <w:r>
        <w:rPr>
          <w:rFonts w:ascii="Arial" w:hAnsi="Arial" w:cs="Arial"/>
          <w:color w:val="000000"/>
        </w:rPr>
        <w:t>Therapies like relaxation, cognitive, and light.</w:t>
      </w:r>
    </w:p>
    <w:p w14:paraId="7566705E" w14:textId="47434EBD" w:rsidR="008F38CA" w:rsidRDefault="008F38CA" w:rsidP="00830F8B">
      <w:pPr>
        <w:pStyle w:val="ListParagraph"/>
        <w:numPr>
          <w:ilvl w:val="1"/>
          <w:numId w:val="4"/>
        </w:numPr>
        <w:rPr>
          <w:rFonts w:ascii="Arial" w:hAnsi="Arial" w:cs="Arial"/>
          <w:color w:val="000000"/>
        </w:rPr>
      </w:pPr>
      <w:r>
        <w:rPr>
          <w:rFonts w:ascii="Arial" w:hAnsi="Arial" w:cs="Arial"/>
          <w:color w:val="000000"/>
        </w:rPr>
        <w:t>Eastern therapies: Mediation, aromatherapy, reflexology, acupuncture, acupressure, and yoga.</w:t>
      </w:r>
    </w:p>
    <w:p w14:paraId="240AC160" w14:textId="77777777" w:rsidR="002B19FD" w:rsidRDefault="002B19FD" w:rsidP="003557E4">
      <w:pPr>
        <w:pStyle w:val="ListParagraph"/>
        <w:rPr>
          <w:rFonts w:ascii="Arial" w:hAnsi="Arial" w:cs="Arial"/>
          <w:color w:val="000000"/>
        </w:rPr>
      </w:pPr>
    </w:p>
    <w:p w14:paraId="2F721E88" w14:textId="031B1234" w:rsidR="003557E4" w:rsidRDefault="008F38CA" w:rsidP="003557E4">
      <w:pPr>
        <w:pStyle w:val="ListParagraph"/>
        <w:rPr>
          <w:rFonts w:ascii="Arial" w:hAnsi="Arial" w:cs="Arial"/>
          <w:color w:val="000000"/>
        </w:rPr>
      </w:pPr>
      <w:r>
        <w:rPr>
          <w:rFonts w:ascii="Arial" w:hAnsi="Arial" w:cs="Arial"/>
          <w:color w:val="000000"/>
        </w:rPr>
        <w:t>Moving on to pharmacological</w:t>
      </w:r>
      <w:r w:rsidR="002B19FD">
        <w:rPr>
          <w:rFonts w:ascii="Arial" w:hAnsi="Arial" w:cs="Arial"/>
          <w:color w:val="000000"/>
        </w:rPr>
        <w:t xml:space="preserve"> </w:t>
      </w:r>
      <w:r w:rsidR="0083159D">
        <w:rPr>
          <w:rFonts w:ascii="Arial" w:hAnsi="Arial" w:cs="Arial"/>
          <w:color w:val="000000"/>
        </w:rPr>
        <w:t>treatment</w:t>
      </w:r>
      <w:r>
        <w:rPr>
          <w:rFonts w:ascii="Arial" w:hAnsi="Arial" w:cs="Arial"/>
          <w:color w:val="000000"/>
        </w:rPr>
        <w:t xml:space="preserve">s and </w:t>
      </w:r>
      <w:r w:rsidR="0083159D">
        <w:rPr>
          <w:rFonts w:ascii="Arial" w:hAnsi="Arial" w:cs="Arial"/>
          <w:color w:val="000000"/>
        </w:rPr>
        <w:t>guidelines</w:t>
      </w:r>
      <w:r>
        <w:rPr>
          <w:rFonts w:ascii="Arial" w:hAnsi="Arial" w:cs="Arial"/>
          <w:color w:val="000000"/>
        </w:rPr>
        <w:t>. Interventions</w:t>
      </w:r>
      <w:r w:rsidR="0083159D">
        <w:rPr>
          <w:rFonts w:ascii="Arial" w:hAnsi="Arial" w:cs="Arial"/>
          <w:color w:val="000000"/>
        </w:rPr>
        <w:t xml:space="preserve"> </w:t>
      </w:r>
      <w:r w:rsidR="002B19FD">
        <w:rPr>
          <w:rFonts w:ascii="Arial" w:hAnsi="Arial" w:cs="Arial"/>
          <w:color w:val="000000"/>
        </w:rPr>
        <w:t>are broken out into mild and moderate to severe symptoms</w:t>
      </w:r>
      <w:r w:rsidR="007775A3">
        <w:rPr>
          <w:rFonts w:ascii="Arial" w:hAnsi="Arial" w:cs="Arial"/>
          <w:color w:val="000000"/>
        </w:rPr>
        <w:t>,</w:t>
      </w:r>
      <w:r>
        <w:rPr>
          <w:rFonts w:ascii="Arial" w:hAnsi="Arial" w:cs="Arial"/>
          <w:color w:val="000000"/>
        </w:rPr>
        <w:t xml:space="preserve"> and r</w:t>
      </w:r>
      <w:r w:rsidR="002B19FD">
        <w:rPr>
          <w:rFonts w:ascii="Arial" w:hAnsi="Arial" w:cs="Arial"/>
          <w:color w:val="000000"/>
        </w:rPr>
        <w:t xml:space="preserve">ecommendations are noted as follows </w:t>
      </w:r>
      <w:r w:rsidR="00FD2A74">
        <w:rPr>
          <w:rFonts w:ascii="Arial" w:hAnsi="Arial" w:cs="Arial"/>
          <w:color w:val="000000"/>
        </w:rPr>
        <w:t>(Casper &amp; Yonkers, 2024)</w:t>
      </w:r>
      <w:r w:rsidR="0083159D">
        <w:rPr>
          <w:rFonts w:ascii="Arial" w:hAnsi="Arial" w:cs="Arial"/>
          <w:color w:val="000000"/>
        </w:rPr>
        <w:t>:</w:t>
      </w:r>
    </w:p>
    <w:p w14:paraId="4ACE155C" w14:textId="77777777" w:rsidR="0083159D" w:rsidRDefault="0083159D" w:rsidP="0083159D">
      <w:pPr>
        <w:pStyle w:val="ListParagraph"/>
        <w:numPr>
          <w:ilvl w:val="0"/>
          <w:numId w:val="3"/>
        </w:numPr>
        <w:rPr>
          <w:rFonts w:ascii="Arial" w:hAnsi="Arial" w:cs="Arial"/>
          <w:color w:val="000000"/>
        </w:rPr>
      </w:pPr>
      <w:r>
        <w:rPr>
          <w:rFonts w:ascii="Arial" w:hAnsi="Arial" w:cs="Arial"/>
          <w:color w:val="000000"/>
        </w:rPr>
        <w:t xml:space="preserve">Mild symptoms (do not cause distress, economic dysfunction, or social dysfunction): </w:t>
      </w:r>
    </w:p>
    <w:p w14:paraId="3CA8BA64" w14:textId="5CC9F523" w:rsidR="0083159D" w:rsidRDefault="0083159D" w:rsidP="0083159D">
      <w:pPr>
        <w:pStyle w:val="ListParagraph"/>
        <w:numPr>
          <w:ilvl w:val="1"/>
          <w:numId w:val="3"/>
        </w:numPr>
        <w:rPr>
          <w:rFonts w:ascii="Arial" w:hAnsi="Arial" w:cs="Arial"/>
          <w:color w:val="000000"/>
        </w:rPr>
      </w:pPr>
      <w:r>
        <w:rPr>
          <w:rFonts w:ascii="Arial" w:hAnsi="Arial" w:cs="Arial"/>
          <w:color w:val="000000"/>
        </w:rPr>
        <w:t>Exercise and stress reduction.</w:t>
      </w:r>
    </w:p>
    <w:p w14:paraId="720F497C" w14:textId="2A354703" w:rsidR="0083159D" w:rsidRDefault="0083159D" w:rsidP="0083159D">
      <w:pPr>
        <w:pStyle w:val="ListParagraph"/>
        <w:numPr>
          <w:ilvl w:val="1"/>
          <w:numId w:val="3"/>
        </w:numPr>
        <w:rPr>
          <w:rFonts w:ascii="Arial" w:hAnsi="Arial" w:cs="Arial"/>
          <w:color w:val="000000"/>
        </w:rPr>
      </w:pPr>
      <w:r>
        <w:rPr>
          <w:rFonts w:ascii="Arial" w:hAnsi="Arial" w:cs="Arial"/>
          <w:color w:val="000000"/>
        </w:rPr>
        <w:t xml:space="preserve">Vitex agnus </w:t>
      </w:r>
      <w:proofErr w:type="spellStart"/>
      <w:r>
        <w:rPr>
          <w:rFonts w:ascii="Arial" w:hAnsi="Arial" w:cs="Arial"/>
          <w:color w:val="000000"/>
        </w:rPr>
        <w:t>castus</w:t>
      </w:r>
      <w:proofErr w:type="spellEnd"/>
      <w:r>
        <w:rPr>
          <w:rFonts w:ascii="Arial" w:hAnsi="Arial" w:cs="Arial"/>
          <w:color w:val="000000"/>
        </w:rPr>
        <w:t xml:space="preserve"> – herbal remedy – 20-40 mg of vitex extract daily.</w:t>
      </w:r>
    </w:p>
    <w:p w14:paraId="58341229" w14:textId="4CA2EDF0" w:rsidR="0083159D" w:rsidRDefault="0083159D" w:rsidP="0083159D">
      <w:pPr>
        <w:pStyle w:val="ListParagraph"/>
        <w:numPr>
          <w:ilvl w:val="1"/>
          <w:numId w:val="3"/>
        </w:numPr>
        <w:rPr>
          <w:rFonts w:ascii="Arial" w:hAnsi="Arial" w:cs="Arial"/>
          <w:color w:val="000000"/>
        </w:rPr>
      </w:pPr>
      <w:r>
        <w:rPr>
          <w:rFonts w:ascii="Arial" w:hAnsi="Arial" w:cs="Arial"/>
          <w:color w:val="000000"/>
        </w:rPr>
        <w:t xml:space="preserve">Fluoxetine </w:t>
      </w:r>
      <w:r w:rsidR="00960304">
        <w:rPr>
          <w:rFonts w:ascii="Arial" w:hAnsi="Arial" w:cs="Arial"/>
          <w:color w:val="000000"/>
        </w:rPr>
        <w:t>10mg by mouth daily (adjust as needed).</w:t>
      </w:r>
    </w:p>
    <w:p w14:paraId="303057F1" w14:textId="0486B73D" w:rsidR="006263FD" w:rsidRPr="006263FD" w:rsidRDefault="0083159D" w:rsidP="006263FD">
      <w:pPr>
        <w:pStyle w:val="ListParagraph"/>
        <w:numPr>
          <w:ilvl w:val="0"/>
          <w:numId w:val="3"/>
        </w:numPr>
        <w:rPr>
          <w:rFonts w:ascii="Arial" w:hAnsi="Arial" w:cs="Arial"/>
          <w:color w:val="000000"/>
        </w:rPr>
      </w:pPr>
      <w:r>
        <w:rPr>
          <w:rFonts w:ascii="Arial" w:hAnsi="Arial" w:cs="Arial"/>
          <w:color w:val="000000"/>
        </w:rPr>
        <w:t xml:space="preserve">Moderate to severe symptoms (when criteria for PMS or PMDD </w:t>
      </w:r>
      <w:r w:rsidR="006263FD">
        <w:rPr>
          <w:rFonts w:ascii="Arial" w:hAnsi="Arial" w:cs="Arial"/>
          <w:color w:val="000000"/>
        </w:rPr>
        <w:t>are</w:t>
      </w:r>
      <w:r>
        <w:rPr>
          <w:rFonts w:ascii="Arial" w:hAnsi="Arial" w:cs="Arial"/>
          <w:color w:val="000000"/>
        </w:rPr>
        <w:t xml:space="preserve"> met</w:t>
      </w:r>
      <w:r w:rsidR="006263FD">
        <w:rPr>
          <w:rFonts w:ascii="Arial" w:hAnsi="Arial" w:cs="Arial"/>
          <w:color w:val="000000"/>
        </w:rPr>
        <w:t>, including economic or social dysfunction)</w:t>
      </w:r>
      <w:r w:rsidR="00FD2A74">
        <w:rPr>
          <w:rFonts w:ascii="Arial" w:hAnsi="Arial" w:cs="Arial"/>
          <w:color w:val="000000"/>
        </w:rPr>
        <w:t>:</w:t>
      </w:r>
    </w:p>
    <w:p w14:paraId="4A42C3B4" w14:textId="6CFBB43A" w:rsidR="00FD2A74" w:rsidRDefault="00FD2A74" w:rsidP="006263FD">
      <w:pPr>
        <w:pStyle w:val="ListParagraph"/>
        <w:numPr>
          <w:ilvl w:val="1"/>
          <w:numId w:val="3"/>
        </w:numPr>
        <w:rPr>
          <w:rFonts w:ascii="Arial" w:hAnsi="Arial" w:cs="Arial"/>
          <w:color w:val="000000"/>
        </w:rPr>
      </w:pPr>
      <w:r>
        <w:rPr>
          <w:rFonts w:ascii="Arial" w:hAnsi="Arial" w:cs="Arial"/>
          <w:color w:val="000000"/>
        </w:rPr>
        <w:t xml:space="preserve">Cognitive behavioral therapy </w:t>
      </w:r>
      <w:r w:rsidR="005E262A">
        <w:rPr>
          <w:rFonts w:ascii="Arial" w:hAnsi="Arial" w:cs="Arial"/>
          <w:color w:val="000000"/>
        </w:rPr>
        <w:t>or pharmacologic interventions</w:t>
      </w:r>
      <w:r>
        <w:rPr>
          <w:rFonts w:ascii="Arial" w:hAnsi="Arial" w:cs="Arial"/>
          <w:color w:val="000000"/>
        </w:rPr>
        <w:t>.</w:t>
      </w:r>
    </w:p>
    <w:p w14:paraId="56EC07D7" w14:textId="6ABCC82E" w:rsidR="005E262A" w:rsidRDefault="005E262A" w:rsidP="005E262A">
      <w:pPr>
        <w:pStyle w:val="ListParagraph"/>
        <w:numPr>
          <w:ilvl w:val="2"/>
          <w:numId w:val="3"/>
        </w:numPr>
        <w:rPr>
          <w:rFonts w:ascii="Arial" w:hAnsi="Arial" w:cs="Arial"/>
          <w:color w:val="000000"/>
        </w:rPr>
      </w:pPr>
      <w:r>
        <w:rPr>
          <w:rFonts w:ascii="Arial" w:hAnsi="Arial" w:cs="Arial"/>
          <w:color w:val="000000"/>
        </w:rPr>
        <w:t>Two main approaches</w:t>
      </w:r>
      <w:r w:rsidR="007315ED">
        <w:rPr>
          <w:rFonts w:ascii="Arial" w:hAnsi="Arial" w:cs="Arial"/>
          <w:color w:val="000000"/>
        </w:rPr>
        <w:t xml:space="preserve"> </w:t>
      </w:r>
      <w:r w:rsidR="00960304">
        <w:rPr>
          <w:rFonts w:ascii="Arial" w:hAnsi="Arial" w:cs="Arial"/>
          <w:color w:val="000000"/>
        </w:rPr>
        <w:t xml:space="preserve">with </w:t>
      </w:r>
      <w:r w:rsidR="007775A3">
        <w:rPr>
          <w:rFonts w:ascii="Arial" w:hAnsi="Arial" w:cs="Arial"/>
          <w:color w:val="000000"/>
        </w:rPr>
        <w:t xml:space="preserve">the </w:t>
      </w:r>
      <w:r w:rsidR="00960304">
        <w:rPr>
          <w:rFonts w:ascii="Arial" w:hAnsi="Arial" w:cs="Arial"/>
          <w:color w:val="000000"/>
        </w:rPr>
        <w:t xml:space="preserve">algorithm below </w:t>
      </w:r>
      <w:r w:rsidR="007315ED">
        <w:rPr>
          <w:rFonts w:ascii="Arial" w:hAnsi="Arial" w:cs="Arial"/>
          <w:color w:val="000000"/>
        </w:rPr>
        <w:t>(some women may require both)</w:t>
      </w:r>
      <w:r>
        <w:rPr>
          <w:rFonts w:ascii="Arial" w:hAnsi="Arial" w:cs="Arial"/>
          <w:color w:val="000000"/>
        </w:rPr>
        <w:t xml:space="preserve">: </w:t>
      </w:r>
    </w:p>
    <w:p w14:paraId="57B4D5D5" w14:textId="6A27F3F7" w:rsidR="005E262A" w:rsidRDefault="005E262A" w:rsidP="005E262A">
      <w:pPr>
        <w:pStyle w:val="ListParagraph"/>
        <w:numPr>
          <w:ilvl w:val="3"/>
          <w:numId w:val="3"/>
        </w:numPr>
        <w:rPr>
          <w:rFonts w:ascii="Arial" w:hAnsi="Arial" w:cs="Arial"/>
          <w:color w:val="000000"/>
        </w:rPr>
      </w:pPr>
      <w:r>
        <w:rPr>
          <w:rFonts w:ascii="Arial" w:hAnsi="Arial" w:cs="Arial"/>
          <w:color w:val="000000"/>
        </w:rPr>
        <w:t>SSRIs work to target the serotonin system by increasing the central serotonergic transmission. This intervention has the best evidence for efficacy</w:t>
      </w:r>
      <w:r w:rsidR="007315ED">
        <w:rPr>
          <w:rFonts w:ascii="Arial" w:hAnsi="Arial" w:cs="Arial"/>
          <w:color w:val="000000"/>
        </w:rPr>
        <w:t xml:space="preserve"> and is recommended when contraception is not a high priority</w:t>
      </w:r>
      <w:r>
        <w:rPr>
          <w:rFonts w:ascii="Arial" w:hAnsi="Arial" w:cs="Arial"/>
          <w:color w:val="000000"/>
        </w:rPr>
        <w:t>.</w:t>
      </w:r>
    </w:p>
    <w:p w14:paraId="3F8DFEFE" w14:textId="510CE01F" w:rsidR="00FD2A74" w:rsidRDefault="007571CF" w:rsidP="00960304">
      <w:pPr>
        <w:pStyle w:val="ListParagraph"/>
        <w:numPr>
          <w:ilvl w:val="3"/>
          <w:numId w:val="3"/>
        </w:numPr>
        <w:rPr>
          <w:rFonts w:ascii="Arial" w:hAnsi="Arial" w:cs="Arial"/>
          <w:color w:val="000000"/>
        </w:rPr>
      </w:pPr>
      <w:r>
        <w:rPr>
          <w:rFonts w:ascii="Arial" w:hAnsi="Arial" w:cs="Arial"/>
          <w:color w:val="000000"/>
        </w:rPr>
        <w:t>Combined oral contraception works to suppress the hypothalamic-pituitary-</w:t>
      </w:r>
      <w:proofErr w:type="spellStart"/>
      <w:r>
        <w:rPr>
          <w:rFonts w:ascii="Arial" w:hAnsi="Arial" w:cs="Arial"/>
          <w:color w:val="000000"/>
        </w:rPr>
        <w:t>ovariana</w:t>
      </w:r>
      <w:proofErr w:type="spellEnd"/>
      <w:r>
        <w:rPr>
          <w:rFonts w:ascii="Arial" w:hAnsi="Arial" w:cs="Arial"/>
          <w:color w:val="000000"/>
        </w:rPr>
        <w:t xml:space="preserve"> axis and ovulation. Monophasic, </w:t>
      </w:r>
      <w:proofErr w:type="spellStart"/>
      <w:r>
        <w:rPr>
          <w:rFonts w:ascii="Arial" w:hAnsi="Arial" w:cs="Arial"/>
          <w:color w:val="000000"/>
        </w:rPr>
        <w:t>drospirenone</w:t>
      </w:r>
      <w:proofErr w:type="spellEnd"/>
      <w:r>
        <w:rPr>
          <w:rFonts w:ascii="Arial" w:hAnsi="Arial" w:cs="Arial"/>
          <w:color w:val="000000"/>
        </w:rPr>
        <w:t xml:space="preserve"> (DRSP)-containing c</w:t>
      </w:r>
      <w:r w:rsidR="005E262A">
        <w:rPr>
          <w:rFonts w:ascii="Arial" w:hAnsi="Arial" w:cs="Arial"/>
          <w:color w:val="000000"/>
        </w:rPr>
        <w:t>ombined oral contraceptives (COCs) or gonadotropin-releasing hormone (GnRH) agonists. Typically reserved for women with severe symptoms that are non-responsive to other treatments.</w:t>
      </w:r>
      <w:r>
        <w:rPr>
          <w:rFonts w:ascii="Arial" w:hAnsi="Arial" w:cs="Arial"/>
          <w:color w:val="000000"/>
        </w:rPr>
        <w:t xml:space="preserve"> </w:t>
      </w:r>
    </w:p>
    <w:p w14:paraId="626BC511" w14:textId="67587F46" w:rsidR="007571CF" w:rsidRDefault="007571CF" w:rsidP="007571CF">
      <w:pPr>
        <w:pStyle w:val="ListParagraph"/>
        <w:numPr>
          <w:ilvl w:val="4"/>
          <w:numId w:val="3"/>
        </w:numPr>
        <w:rPr>
          <w:rFonts w:ascii="Arial" w:hAnsi="Arial" w:cs="Arial"/>
          <w:color w:val="000000"/>
        </w:rPr>
      </w:pPr>
      <w:r>
        <w:rPr>
          <w:rFonts w:ascii="Arial" w:hAnsi="Arial" w:cs="Arial"/>
          <w:color w:val="000000"/>
        </w:rPr>
        <w:t>Start with 3mg DRSP/</w:t>
      </w:r>
      <w:r w:rsidR="005D6BBF">
        <w:rPr>
          <w:rFonts w:ascii="Arial" w:hAnsi="Arial" w:cs="Arial"/>
          <w:color w:val="000000"/>
        </w:rPr>
        <w:t>2</w:t>
      </w:r>
      <w:r>
        <w:rPr>
          <w:rFonts w:ascii="Arial" w:hAnsi="Arial" w:cs="Arial"/>
          <w:color w:val="000000"/>
        </w:rPr>
        <w:t xml:space="preserve">0mcg ethinyl </w:t>
      </w:r>
      <w:r w:rsidR="005D6BBF">
        <w:rPr>
          <w:rFonts w:ascii="Arial" w:hAnsi="Arial" w:cs="Arial"/>
          <w:color w:val="000000"/>
        </w:rPr>
        <w:t>estradiol (EE) daily and increase, if needed, to 30mcg EE.</w:t>
      </w:r>
    </w:p>
    <w:p w14:paraId="7C97DACE" w14:textId="3C94049D" w:rsidR="005D6BBF" w:rsidRPr="00960304" w:rsidRDefault="005D6BBF" w:rsidP="007571CF">
      <w:pPr>
        <w:pStyle w:val="ListParagraph"/>
        <w:numPr>
          <w:ilvl w:val="4"/>
          <w:numId w:val="3"/>
        </w:numPr>
        <w:rPr>
          <w:rFonts w:ascii="Arial" w:hAnsi="Arial" w:cs="Arial"/>
          <w:color w:val="000000"/>
        </w:rPr>
      </w:pPr>
      <w:r>
        <w:rPr>
          <w:rFonts w:ascii="Arial" w:hAnsi="Arial" w:cs="Arial"/>
          <w:color w:val="000000"/>
        </w:rPr>
        <w:t>If not controlled, trial hormonal COC.</w:t>
      </w:r>
    </w:p>
    <w:p w14:paraId="35404D8E" w14:textId="2D3842D3" w:rsidR="00527DAF" w:rsidRPr="00527DAF" w:rsidRDefault="00960304" w:rsidP="00527DAF">
      <w:pPr>
        <w:rPr>
          <w:rFonts w:ascii="Arial" w:hAnsi="Arial" w:cs="Arial"/>
          <w:color w:val="000000"/>
        </w:rPr>
      </w:pPr>
      <w:r>
        <w:rPr>
          <w:noProof/>
        </w:rPr>
        <w:lastRenderedPageBreak/>
        <w:drawing>
          <wp:anchor distT="0" distB="0" distL="114300" distR="114300" simplePos="0" relativeHeight="251659264" behindDoc="0" locked="0" layoutInCell="1" allowOverlap="1" wp14:anchorId="22C5B64D" wp14:editId="2A7735ED">
            <wp:simplePos x="0" y="0"/>
            <wp:positionH relativeFrom="margin">
              <wp:posOffset>1083310</wp:posOffset>
            </wp:positionH>
            <wp:positionV relativeFrom="margin">
              <wp:posOffset>-220134</wp:posOffset>
            </wp:positionV>
            <wp:extent cx="3572510" cy="4578985"/>
            <wp:effectExtent l="0" t="0" r="0" b="5715"/>
            <wp:wrapTopAndBottom/>
            <wp:docPr id="814670037" name="Picture 2" descr="A flowchart of a patient's condi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70037" name="Picture 2" descr="A flowchart of a patient's condition&#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72510" cy="4578985"/>
                    </a:xfrm>
                    <a:prstGeom prst="rect">
                      <a:avLst/>
                    </a:prstGeom>
                  </pic:spPr>
                </pic:pic>
              </a:graphicData>
            </a:graphic>
            <wp14:sizeRelH relativeFrom="page">
              <wp14:pctWidth>0</wp14:pctWidth>
            </wp14:sizeRelH>
            <wp14:sizeRelV relativeFrom="page">
              <wp14:pctHeight>0</wp14:pctHeight>
            </wp14:sizeRelV>
          </wp:anchor>
        </w:drawing>
      </w:r>
    </w:p>
    <w:p w14:paraId="6DFBD2A0" w14:textId="557CBBAA" w:rsidR="003557E4" w:rsidRPr="00002A0F" w:rsidRDefault="003557E4" w:rsidP="003557E4">
      <w:pPr>
        <w:pStyle w:val="NormalWeb"/>
        <w:numPr>
          <w:ilvl w:val="0"/>
          <w:numId w:val="1"/>
        </w:numPr>
        <w:spacing w:before="0" w:beforeAutospacing="0" w:after="0" w:afterAutospacing="0"/>
        <w:rPr>
          <w:rFonts w:ascii="Arial" w:hAnsi="Arial" w:cs="Arial"/>
          <w:b/>
          <w:bCs/>
          <w:color w:val="000000"/>
        </w:rPr>
      </w:pPr>
      <w:r w:rsidRPr="00002A0F">
        <w:rPr>
          <w:rFonts w:ascii="Arial" w:hAnsi="Arial" w:cs="Arial"/>
          <w:b/>
          <w:bCs/>
          <w:color w:val="000000"/>
        </w:rPr>
        <w:t xml:space="preserve">What treatment options exist if the patient declines synthetic hormones (birth control)? </w:t>
      </w:r>
    </w:p>
    <w:p w14:paraId="096CF801" w14:textId="604DC5BA" w:rsidR="00B75D63" w:rsidRPr="00B75D63" w:rsidRDefault="00960304" w:rsidP="00B75D63">
      <w:pPr>
        <w:pStyle w:val="ListParagraph"/>
        <w:rPr>
          <w:rFonts w:ascii="Arial" w:hAnsi="Arial" w:cs="Arial"/>
          <w:color w:val="000000"/>
        </w:rPr>
      </w:pPr>
      <w:r>
        <w:rPr>
          <w:noProof/>
        </w:rPr>
        <w:drawing>
          <wp:anchor distT="0" distB="0" distL="114300" distR="114300" simplePos="0" relativeHeight="251658240" behindDoc="0" locked="0" layoutInCell="1" allowOverlap="1" wp14:anchorId="5983F9F3" wp14:editId="15E26CDE">
            <wp:simplePos x="0" y="0"/>
            <wp:positionH relativeFrom="margin">
              <wp:posOffset>625898</wp:posOffset>
            </wp:positionH>
            <wp:positionV relativeFrom="margin">
              <wp:posOffset>5545243</wp:posOffset>
            </wp:positionV>
            <wp:extent cx="4359910" cy="3074035"/>
            <wp:effectExtent l="0" t="0" r="0" b="0"/>
            <wp:wrapTopAndBottom/>
            <wp:docPr id="1113172416" name="Picture 1" descr="A table with a list of med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72416" name="Picture 1" descr="A table with a list of medicatio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9910" cy="3074035"/>
                    </a:xfrm>
                    <a:prstGeom prst="rect">
                      <a:avLst/>
                    </a:prstGeom>
                  </pic:spPr>
                </pic:pic>
              </a:graphicData>
            </a:graphic>
            <wp14:sizeRelH relativeFrom="page">
              <wp14:pctWidth>0</wp14:pctWidth>
            </wp14:sizeRelH>
            <wp14:sizeRelV relativeFrom="page">
              <wp14:pctHeight>0</wp14:pctHeight>
            </wp14:sizeRelV>
          </wp:anchor>
        </w:drawing>
      </w:r>
      <w:r w:rsidR="00930673">
        <w:rPr>
          <w:rFonts w:ascii="Arial" w:hAnsi="Arial" w:cs="Arial"/>
          <w:color w:val="000000"/>
        </w:rPr>
        <w:t xml:space="preserve">If the patient declines synthetic hormones, </w:t>
      </w:r>
      <w:r w:rsidR="006243F4">
        <w:rPr>
          <w:rFonts w:ascii="Arial" w:hAnsi="Arial" w:cs="Arial"/>
          <w:color w:val="000000"/>
        </w:rPr>
        <w:t xml:space="preserve">clinical </w:t>
      </w:r>
      <w:r w:rsidR="00930673">
        <w:rPr>
          <w:rFonts w:ascii="Arial" w:hAnsi="Arial" w:cs="Arial"/>
          <w:color w:val="000000"/>
        </w:rPr>
        <w:t>evidence points to SSRIs for symptom management. The following chart depicts the medications and dosing recommendations (Casper &amp; Yonkers, 2024):</w:t>
      </w:r>
    </w:p>
    <w:p w14:paraId="295BD8D5" w14:textId="31428750" w:rsidR="00930673" w:rsidRDefault="00930673" w:rsidP="003557E4">
      <w:pPr>
        <w:pStyle w:val="ListParagraph"/>
        <w:rPr>
          <w:rFonts w:ascii="Arial" w:hAnsi="Arial" w:cs="Arial"/>
          <w:color w:val="000000"/>
        </w:rPr>
      </w:pPr>
    </w:p>
    <w:p w14:paraId="7EC69AC6" w14:textId="3C034F23" w:rsidR="00930673" w:rsidRDefault="00930673" w:rsidP="003557E4">
      <w:pPr>
        <w:pStyle w:val="ListParagraph"/>
        <w:rPr>
          <w:rFonts w:ascii="Arial" w:hAnsi="Arial" w:cs="Arial"/>
          <w:color w:val="000000"/>
        </w:rPr>
      </w:pPr>
      <w:r>
        <w:rPr>
          <w:rFonts w:ascii="Arial" w:hAnsi="Arial" w:cs="Arial"/>
          <w:color w:val="000000"/>
        </w:rPr>
        <w:t xml:space="preserve">The SSRIs can be administered in three ways: </w:t>
      </w:r>
    </w:p>
    <w:p w14:paraId="37F066E2" w14:textId="4568A31B" w:rsidR="00930673" w:rsidRDefault="00930673" w:rsidP="00930673">
      <w:pPr>
        <w:pStyle w:val="ListParagraph"/>
        <w:numPr>
          <w:ilvl w:val="0"/>
          <w:numId w:val="5"/>
        </w:numPr>
        <w:rPr>
          <w:rFonts w:ascii="Arial" w:hAnsi="Arial" w:cs="Arial"/>
          <w:color w:val="000000"/>
        </w:rPr>
      </w:pPr>
      <w:r>
        <w:rPr>
          <w:rFonts w:ascii="Arial" w:hAnsi="Arial" w:cs="Arial"/>
          <w:color w:val="000000"/>
        </w:rPr>
        <w:t xml:space="preserve">Continuous </w:t>
      </w:r>
      <w:r w:rsidR="002E0988">
        <w:rPr>
          <w:rFonts w:ascii="Arial" w:hAnsi="Arial" w:cs="Arial"/>
          <w:color w:val="000000"/>
        </w:rPr>
        <w:t>– recommended with low-level symptoms present during non-premenstrual intervals, with severe physical symptoms, or for convenience and simplicity.</w:t>
      </w:r>
    </w:p>
    <w:p w14:paraId="5DD949B5" w14:textId="72225238" w:rsidR="00930673" w:rsidRDefault="00930673" w:rsidP="00930673">
      <w:pPr>
        <w:pStyle w:val="ListParagraph"/>
        <w:numPr>
          <w:ilvl w:val="0"/>
          <w:numId w:val="5"/>
        </w:numPr>
        <w:rPr>
          <w:rFonts w:ascii="Arial" w:hAnsi="Arial" w:cs="Arial"/>
          <w:color w:val="000000"/>
        </w:rPr>
      </w:pPr>
      <w:r>
        <w:rPr>
          <w:rFonts w:ascii="Arial" w:hAnsi="Arial" w:cs="Arial"/>
          <w:color w:val="000000"/>
        </w:rPr>
        <w:t>Luteal phase</w:t>
      </w:r>
      <w:r w:rsidR="002E0988">
        <w:rPr>
          <w:rFonts w:ascii="Arial" w:hAnsi="Arial" w:cs="Arial"/>
          <w:color w:val="000000"/>
        </w:rPr>
        <w:t xml:space="preserve"> – Starts on cycle day 14 and discontinued at the onset of menses or continued for several additional days with a history of persistent symptoms during menses. It is important to know that the patient is asymptomatic during the follicular phase, otherwise she will be undertreated. Lastly, higher doses may be needed to treat physical symptoms adequately.</w:t>
      </w:r>
    </w:p>
    <w:p w14:paraId="49260889" w14:textId="0147F4CA" w:rsidR="00930673" w:rsidRDefault="00930673" w:rsidP="00930673">
      <w:pPr>
        <w:pStyle w:val="ListParagraph"/>
        <w:numPr>
          <w:ilvl w:val="0"/>
          <w:numId w:val="5"/>
        </w:numPr>
        <w:rPr>
          <w:rFonts w:ascii="Arial" w:hAnsi="Arial" w:cs="Arial"/>
          <w:color w:val="000000"/>
        </w:rPr>
      </w:pPr>
      <w:r>
        <w:rPr>
          <w:rFonts w:ascii="Arial" w:hAnsi="Arial" w:cs="Arial"/>
          <w:color w:val="000000"/>
        </w:rPr>
        <w:t>Symptom-onset</w:t>
      </w:r>
      <w:r w:rsidR="002E0988">
        <w:rPr>
          <w:rFonts w:ascii="Arial" w:hAnsi="Arial" w:cs="Arial"/>
          <w:color w:val="000000"/>
        </w:rPr>
        <w:t xml:space="preserve"> – Starts at the point of symptoms onset until the first few days of menses.</w:t>
      </w:r>
    </w:p>
    <w:p w14:paraId="04B5B2B2" w14:textId="77777777" w:rsidR="002E0988" w:rsidRDefault="002E0988" w:rsidP="002E0988">
      <w:pPr>
        <w:ind w:left="720"/>
        <w:rPr>
          <w:rFonts w:ascii="Arial" w:hAnsi="Arial" w:cs="Arial"/>
          <w:color w:val="000000"/>
        </w:rPr>
      </w:pPr>
    </w:p>
    <w:p w14:paraId="25005064" w14:textId="5A20E485" w:rsidR="005D6BBF" w:rsidRDefault="005D6BBF" w:rsidP="006243F4">
      <w:pPr>
        <w:ind w:left="720"/>
        <w:rPr>
          <w:rFonts w:ascii="Arial" w:hAnsi="Arial" w:cs="Arial"/>
          <w:color w:val="000000"/>
        </w:rPr>
      </w:pPr>
      <w:r>
        <w:rPr>
          <w:rFonts w:ascii="Arial" w:hAnsi="Arial" w:cs="Arial"/>
          <w:color w:val="000000"/>
        </w:rPr>
        <w:t>If SSRIs are not tolerated, there is an option to use venlafaxine (SNRI) or</w:t>
      </w:r>
      <w:r w:rsidR="008E5D63">
        <w:rPr>
          <w:rFonts w:ascii="Arial" w:hAnsi="Arial" w:cs="Arial"/>
          <w:color w:val="000000"/>
        </w:rPr>
        <w:t xml:space="preserve"> clomipramine (tricyclic antidepressant). </w:t>
      </w:r>
    </w:p>
    <w:p w14:paraId="1A8D200D" w14:textId="77777777" w:rsidR="005D6BBF" w:rsidRDefault="005D6BBF" w:rsidP="006243F4">
      <w:pPr>
        <w:ind w:left="720"/>
        <w:rPr>
          <w:rFonts w:ascii="Arial" w:hAnsi="Arial" w:cs="Arial"/>
          <w:color w:val="000000"/>
        </w:rPr>
      </w:pPr>
    </w:p>
    <w:p w14:paraId="4C2EF69B" w14:textId="2FFA00E0" w:rsidR="006243F4" w:rsidRPr="006243F4" w:rsidRDefault="006243F4" w:rsidP="006243F4">
      <w:pPr>
        <w:ind w:left="720"/>
        <w:rPr>
          <w:rFonts w:ascii="Arial" w:hAnsi="Arial" w:cs="Arial"/>
          <w:color w:val="000000"/>
        </w:rPr>
      </w:pPr>
      <w:r>
        <w:rPr>
          <w:rFonts w:ascii="Arial" w:hAnsi="Arial" w:cs="Arial"/>
          <w:color w:val="000000"/>
        </w:rPr>
        <w:t xml:space="preserve">Another option for treatment is rooted in fertility-based awareness. </w:t>
      </w:r>
      <w:r w:rsidR="005719FD">
        <w:rPr>
          <w:rFonts w:ascii="Arial" w:hAnsi="Arial" w:cs="Arial"/>
          <w:color w:val="000000"/>
        </w:rPr>
        <w:t xml:space="preserve">This option would require the </w:t>
      </w:r>
      <w:proofErr w:type="spellStart"/>
      <w:r w:rsidR="005719FD">
        <w:rPr>
          <w:rFonts w:ascii="Arial" w:hAnsi="Arial" w:cs="Arial"/>
          <w:color w:val="000000"/>
        </w:rPr>
        <w:t>CrMS</w:t>
      </w:r>
      <w:proofErr w:type="spellEnd"/>
      <w:r w:rsidR="005719FD">
        <w:rPr>
          <w:rFonts w:ascii="Arial" w:hAnsi="Arial" w:cs="Arial"/>
          <w:color w:val="000000"/>
        </w:rPr>
        <w:t xml:space="preserve"> training, and the patient must be willing to track her cycles for at least two months. </w:t>
      </w:r>
      <w:r>
        <w:rPr>
          <w:rFonts w:ascii="Arial" w:hAnsi="Arial" w:cs="Arial"/>
          <w:color w:val="000000"/>
        </w:rPr>
        <w:t>As noted above</w:t>
      </w:r>
      <w:r w:rsidR="005719FD">
        <w:rPr>
          <w:rFonts w:ascii="Arial" w:hAnsi="Arial" w:cs="Arial"/>
          <w:color w:val="000000"/>
        </w:rPr>
        <w:t>,</w:t>
      </w:r>
      <w:r>
        <w:rPr>
          <w:rFonts w:ascii="Arial" w:hAnsi="Arial" w:cs="Arial"/>
          <w:color w:val="000000"/>
        </w:rPr>
        <w:t xml:space="preserve"> c</w:t>
      </w:r>
      <w:r w:rsidRPr="006243F4">
        <w:rPr>
          <w:rFonts w:ascii="Arial" w:hAnsi="Arial" w:cs="Arial"/>
          <w:color w:val="000000"/>
        </w:rPr>
        <w:t>ooperative therapies offered are as follows (</w:t>
      </w:r>
      <w:proofErr w:type="spellStart"/>
      <w:r w:rsidRPr="006243F4">
        <w:rPr>
          <w:rFonts w:ascii="Arial" w:hAnsi="Arial" w:cs="Arial"/>
          <w:color w:val="000000"/>
        </w:rPr>
        <w:t>Kalamarides</w:t>
      </w:r>
      <w:proofErr w:type="spellEnd"/>
      <w:r w:rsidRPr="006243F4">
        <w:rPr>
          <w:rFonts w:ascii="Arial" w:hAnsi="Arial" w:cs="Arial"/>
          <w:color w:val="000000"/>
        </w:rPr>
        <w:t>, n.d.):</w:t>
      </w:r>
    </w:p>
    <w:p w14:paraId="40B767CF" w14:textId="77777777" w:rsidR="006243F4" w:rsidRDefault="006243F4" w:rsidP="006243F4">
      <w:pPr>
        <w:pStyle w:val="ListParagraph"/>
        <w:numPr>
          <w:ilvl w:val="0"/>
          <w:numId w:val="8"/>
        </w:numPr>
        <w:rPr>
          <w:rFonts w:ascii="Arial" w:hAnsi="Arial" w:cs="Arial"/>
          <w:color w:val="000000"/>
        </w:rPr>
      </w:pPr>
      <w:r>
        <w:rPr>
          <w:rFonts w:ascii="Arial" w:hAnsi="Arial" w:cs="Arial"/>
          <w:color w:val="000000"/>
        </w:rPr>
        <w:t>Progesterone 200mg capsule by mouth starting daily at bedtime on peak day +3 to peak day +12 (10 days in a row).</w:t>
      </w:r>
    </w:p>
    <w:p w14:paraId="57163F53" w14:textId="77777777" w:rsidR="006243F4" w:rsidRDefault="006243F4" w:rsidP="006243F4">
      <w:pPr>
        <w:pStyle w:val="ListParagraph"/>
        <w:numPr>
          <w:ilvl w:val="0"/>
          <w:numId w:val="8"/>
        </w:numPr>
        <w:rPr>
          <w:rFonts w:ascii="Arial" w:hAnsi="Arial" w:cs="Arial"/>
          <w:color w:val="000000"/>
        </w:rPr>
      </w:pPr>
      <w:r>
        <w:rPr>
          <w:rFonts w:ascii="Arial" w:hAnsi="Arial" w:cs="Arial"/>
          <w:color w:val="000000"/>
        </w:rPr>
        <w:t>Progesterone 300mg capsule vaginally daily at bedtime on peak +3 to peak +12.</w:t>
      </w:r>
    </w:p>
    <w:p w14:paraId="0B8825CD" w14:textId="77777777" w:rsidR="006243F4" w:rsidRDefault="006243F4" w:rsidP="006243F4">
      <w:pPr>
        <w:pStyle w:val="ListParagraph"/>
        <w:numPr>
          <w:ilvl w:val="0"/>
          <w:numId w:val="8"/>
        </w:numPr>
        <w:rPr>
          <w:rFonts w:ascii="Arial" w:hAnsi="Arial" w:cs="Arial"/>
          <w:color w:val="000000"/>
        </w:rPr>
      </w:pPr>
      <w:proofErr w:type="spellStart"/>
      <w:r>
        <w:rPr>
          <w:rFonts w:ascii="Arial" w:hAnsi="Arial" w:cs="Arial"/>
          <w:color w:val="000000"/>
        </w:rPr>
        <w:t>hCG</w:t>
      </w:r>
      <w:proofErr w:type="spellEnd"/>
      <w:r>
        <w:rPr>
          <w:rFonts w:ascii="Arial" w:hAnsi="Arial" w:cs="Arial"/>
          <w:color w:val="000000"/>
        </w:rPr>
        <w:t xml:space="preserve"> 2,000 IU daily on peak day +3, 5, 7, and 9.</w:t>
      </w:r>
    </w:p>
    <w:p w14:paraId="50FE7081" w14:textId="6A3F8C58" w:rsidR="006243F4" w:rsidRPr="006243F4" w:rsidRDefault="006243F4" w:rsidP="006243F4">
      <w:pPr>
        <w:pStyle w:val="ListParagraph"/>
        <w:numPr>
          <w:ilvl w:val="0"/>
          <w:numId w:val="8"/>
        </w:numPr>
        <w:rPr>
          <w:rFonts w:ascii="Arial" w:hAnsi="Arial" w:cs="Arial"/>
          <w:color w:val="000000"/>
        </w:rPr>
      </w:pPr>
      <w:r>
        <w:rPr>
          <w:rFonts w:ascii="Arial" w:hAnsi="Arial" w:cs="Arial"/>
          <w:color w:val="000000"/>
        </w:rPr>
        <w:t>Naltrexone 50mg (max) daily or low dose naltrexone (LDN) 4.5mg daily.</w:t>
      </w:r>
    </w:p>
    <w:p w14:paraId="6D4FB89A" w14:textId="616B4905" w:rsidR="003557E4" w:rsidRPr="00002A0F" w:rsidRDefault="003557E4" w:rsidP="003557E4">
      <w:pPr>
        <w:pStyle w:val="NormalWeb"/>
        <w:numPr>
          <w:ilvl w:val="0"/>
          <w:numId w:val="1"/>
        </w:numPr>
        <w:spacing w:before="0" w:beforeAutospacing="0" w:after="0" w:afterAutospacing="0"/>
        <w:rPr>
          <w:rFonts w:ascii="Arial" w:hAnsi="Arial" w:cs="Arial"/>
          <w:b/>
          <w:bCs/>
          <w:color w:val="000000"/>
        </w:rPr>
      </w:pPr>
      <w:r w:rsidRPr="00002A0F">
        <w:rPr>
          <w:rFonts w:ascii="Arial" w:hAnsi="Arial" w:cs="Arial"/>
          <w:b/>
          <w:bCs/>
          <w:color w:val="000000"/>
        </w:rPr>
        <w:t xml:space="preserve">What are the benefits and risks to these treatment options? </w:t>
      </w:r>
    </w:p>
    <w:p w14:paraId="69F1B28A" w14:textId="32B08126" w:rsidR="003557E4" w:rsidRDefault="00B75D63" w:rsidP="003557E4">
      <w:pPr>
        <w:pStyle w:val="ListParagraph"/>
        <w:rPr>
          <w:rFonts w:ascii="Arial" w:hAnsi="Arial" w:cs="Arial"/>
          <w:color w:val="000000"/>
        </w:rPr>
      </w:pPr>
      <w:r>
        <w:rPr>
          <w:rFonts w:ascii="Arial" w:hAnsi="Arial" w:cs="Arial"/>
          <w:color w:val="000000"/>
        </w:rPr>
        <w:t>Benefits:</w:t>
      </w:r>
    </w:p>
    <w:p w14:paraId="630C9418" w14:textId="217E30F9" w:rsidR="00B75D63" w:rsidRDefault="00887A02" w:rsidP="00B75D63">
      <w:pPr>
        <w:pStyle w:val="ListParagraph"/>
        <w:numPr>
          <w:ilvl w:val="0"/>
          <w:numId w:val="9"/>
        </w:numPr>
        <w:rPr>
          <w:rFonts w:ascii="Arial" w:hAnsi="Arial" w:cs="Arial"/>
          <w:color w:val="000000"/>
        </w:rPr>
      </w:pPr>
      <w:r>
        <w:rPr>
          <w:rFonts w:ascii="Arial" w:hAnsi="Arial" w:cs="Arial"/>
          <w:color w:val="000000"/>
        </w:rPr>
        <w:t>SSRIs</w:t>
      </w:r>
      <w:r w:rsidR="007571CF">
        <w:rPr>
          <w:rFonts w:ascii="Arial" w:hAnsi="Arial" w:cs="Arial"/>
          <w:color w:val="000000"/>
        </w:rPr>
        <w:t xml:space="preserve"> (Caspers &amp; Yonkers, 2024)</w:t>
      </w:r>
    </w:p>
    <w:p w14:paraId="7308DD7B" w14:textId="67BAFC19" w:rsidR="00887A02" w:rsidRDefault="00887A02" w:rsidP="00887A02">
      <w:pPr>
        <w:pStyle w:val="ListParagraph"/>
        <w:numPr>
          <w:ilvl w:val="1"/>
          <w:numId w:val="9"/>
        </w:numPr>
        <w:rPr>
          <w:rFonts w:ascii="Arial" w:hAnsi="Arial" w:cs="Arial"/>
          <w:color w:val="000000"/>
        </w:rPr>
      </w:pPr>
      <w:r>
        <w:rPr>
          <w:rFonts w:ascii="Arial" w:hAnsi="Arial" w:cs="Arial"/>
          <w:color w:val="000000"/>
        </w:rPr>
        <w:t>Symptoms relief is expected in the first cycle.</w:t>
      </w:r>
    </w:p>
    <w:p w14:paraId="508B1FF5" w14:textId="6E04BE59" w:rsidR="00887A02" w:rsidRDefault="00887A02" w:rsidP="00887A02">
      <w:pPr>
        <w:pStyle w:val="ListParagraph"/>
        <w:numPr>
          <w:ilvl w:val="1"/>
          <w:numId w:val="9"/>
        </w:numPr>
        <w:rPr>
          <w:rFonts w:ascii="Arial" w:hAnsi="Arial" w:cs="Arial"/>
          <w:color w:val="000000"/>
        </w:rPr>
      </w:pPr>
      <w:r>
        <w:rPr>
          <w:rFonts w:ascii="Arial" w:hAnsi="Arial" w:cs="Arial"/>
          <w:color w:val="000000"/>
        </w:rPr>
        <w:t>Option to increase dosing in subsequent cycles, if needed.</w:t>
      </w:r>
    </w:p>
    <w:p w14:paraId="7DD243D4" w14:textId="6EEB98D4" w:rsidR="00887A02" w:rsidRDefault="00887A02" w:rsidP="00887A02">
      <w:pPr>
        <w:pStyle w:val="ListParagraph"/>
        <w:numPr>
          <w:ilvl w:val="1"/>
          <w:numId w:val="9"/>
        </w:numPr>
        <w:rPr>
          <w:rFonts w:ascii="Arial" w:hAnsi="Arial" w:cs="Arial"/>
          <w:color w:val="000000"/>
        </w:rPr>
      </w:pPr>
      <w:r>
        <w:rPr>
          <w:rFonts w:ascii="Arial" w:hAnsi="Arial" w:cs="Arial"/>
          <w:color w:val="000000"/>
        </w:rPr>
        <w:t xml:space="preserve">3 </w:t>
      </w:r>
      <w:r w:rsidR="007571CF">
        <w:rPr>
          <w:rFonts w:ascii="Arial" w:hAnsi="Arial" w:cs="Arial"/>
          <w:color w:val="000000"/>
        </w:rPr>
        <w:t>regimen options.</w:t>
      </w:r>
    </w:p>
    <w:p w14:paraId="0D72E2F9" w14:textId="3723B9A7" w:rsidR="007571CF" w:rsidRDefault="008E5D63" w:rsidP="00887A02">
      <w:pPr>
        <w:pStyle w:val="ListParagraph"/>
        <w:numPr>
          <w:ilvl w:val="1"/>
          <w:numId w:val="9"/>
        </w:numPr>
        <w:rPr>
          <w:rFonts w:ascii="Arial" w:hAnsi="Arial" w:cs="Arial"/>
          <w:color w:val="000000"/>
        </w:rPr>
      </w:pPr>
      <w:r>
        <w:rPr>
          <w:rFonts w:ascii="Arial" w:hAnsi="Arial" w:cs="Arial"/>
          <w:color w:val="000000"/>
        </w:rPr>
        <w:t>Option for treating mood symptoms.</w:t>
      </w:r>
    </w:p>
    <w:p w14:paraId="50171238" w14:textId="00F5127C" w:rsidR="00887A02" w:rsidRDefault="00887A02" w:rsidP="00B75D63">
      <w:pPr>
        <w:pStyle w:val="ListParagraph"/>
        <w:numPr>
          <w:ilvl w:val="0"/>
          <w:numId w:val="9"/>
        </w:numPr>
        <w:rPr>
          <w:rFonts w:ascii="Arial" w:hAnsi="Arial" w:cs="Arial"/>
          <w:color w:val="000000"/>
        </w:rPr>
      </w:pPr>
      <w:r>
        <w:rPr>
          <w:rFonts w:ascii="Arial" w:hAnsi="Arial" w:cs="Arial"/>
          <w:color w:val="000000"/>
        </w:rPr>
        <w:t>COC</w:t>
      </w:r>
      <w:r w:rsidR="008E5D63">
        <w:rPr>
          <w:rFonts w:ascii="Arial" w:hAnsi="Arial" w:cs="Arial"/>
          <w:color w:val="000000"/>
        </w:rPr>
        <w:t xml:space="preserve"> (Caspers &amp; Yonker, 2024)</w:t>
      </w:r>
    </w:p>
    <w:p w14:paraId="2E274F0C" w14:textId="3D29CCF1" w:rsidR="005D6BBF" w:rsidRDefault="008E5D63" w:rsidP="005D6BBF">
      <w:pPr>
        <w:pStyle w:val="ListParagraph"/>
        <w:numPr>
          <w:ilvl w:val="1"/>
          <w:numId w:val="9"/>
        </w:numPr>
        <w:rPr>
          <w:rFonts w:ascii="Arial" w:hAnsi="Arial" w:cs="Arial"/>
          <w:color w:val="000000"/>
        </w:rPr>
      </w:pPr>
      <w:r>
        <w:rPr>
          <w:rFonts w:ascii="Arial" w:hAnsi="Arial" w:cs="Arial"/>
          <w:color w:val="000000"/>
        </w:rPr>
        <w:t>Option for wanting birth control.</w:t>
      </w:r>
    </w:p>
    <w:p w14:paraId="69A4D7EB" w14:textId="0FABBB05" w:rsidR="005D6BBF" w:rsidRPr="008E5D63" w:rsidRDefault="005D6BBF" w:rsidP="008E5D63">
      <w:pPr>
        <w:pStyle w:val="ListParagraph"/>
        <w:numPr>
          <w:ilvl w:val="1"/>
          <w:numId w:val="9"/>
        </w:numPr>
        <w:rPr>
          <w:rFonts w:ascii="Arial" w:hAnsi="Arial" w:cs="Arial"/>
          <w:color w:val="000000"/>
        </w:rPr>
      </w:pPr>
      <w:r>
        <w:rPr>
          <w:rFonts w:ascii="Arial" w:hAnsi="Arial" w:cs="Arial"/>
          <w:color w:val="000000"/>
        </w:rPr>
        <w:t>Option to increase dosing in subsequent cycles, if needed.</w:t>
      </w:r>
    </w:p>
    <w:p w14:paraId="227074A3" w14:textId="574F97F9" w:rsidR="00887A02" w:rsidRDefault="00887A02" w:rsidP="00B75D63">
      <w:pPr>
        <w:pStyle w:val="ListParagraph"/>
        <w:numPr>
          <w:ilvl w:val="0"/>
          <w:numId w:val="9"/>
        </w:numPr>
        <w:rPr>
          <w:rFonts w:ascii="Arial" w:hAnsi="Arial" w:cs="Arial"/>
          <w:color w:val="000000"/>
        </w:rPr>
      </w:pPr>
      <w:r>
        <w:rPr>
          <w:rFonts w:ascii="Arial" w:hAnsi="Arial" w:cs="Arial"/>
          <w:color w:val="000000"/>
        </w:rPr>
        <w:t>Naltrexone</w:t>
      </w:r>
      <w:r w:rsidR="008E5D63">
        <w:rPr>
          <w:rFonts w:ascii="Arial" w:hAnsi="Arial" w:cs="Arial"/>
          <w:color w:val="000000"/>
        </w:rPr>
        <w:t xml:space="preserve"> (</w:t>
      </w:r>
      <w:proofErr w:type="spellStart"/>
      <w:r w:rsidR="008E5D63">
        <w:rPr>
          <w:rFonts w:ascii="Arial" w:hAnsi="Arial" w:cs="Arial"/>
          <w:color w:val="000000"/>
        </w:rPr>
        <w:t>Kalamarides</w:t>
      </w:r>
      <w:proofErr w:type="spellEnd"/>
      <w:r w:rsidR="008E5D63">
        <w:rPr>
          <w:rFonts w:ascii="Arial" w:hAnsi="Arial" w:cs="Arial"/>
          <w:color w:val="000000"/>
        </w:rPr>
        <w:t>, n.d.)</w:t>
      </w:r>
    </w:p>
    <w:p w14:paraId="2E6E5205" w14:textId="6C386294" w:rsidR="005D6BBF" w:rsidRDefault="005D6BBF" w:rsidP="005D6BBF">
      <w:pPr>
        <w:pStyle w:val="ListParagraph"/>
        <w:numPr>
          <w:ilvl w:val="1"/>
          <w:numId w:val="9"/>
        </w:numPr>
        <w:rPr>
          <w:rFonts w:ascii="Arial" w:hAnsi="Arial" w:cs="Arial"/>
          <w:color w:val="000000"/>
        </w:rPr>
      </w:pPr>
      <w:r>
        <w:rPr>
          <w:rFonts w:ascii="Arial" w:hAnsi="Arial" w:cs="Arial"/>
          <w:color w:val="000000"/>
        </w:rPr>
        <w:t xml:space="preserve">Showed </w:t>
      </w:r>
      <w:r w:rsidR="008E5D63">
        <w:rPr>
          <w:rFonts w:ascii="Arial" w:hAnsi="Arial" w:cs="Arial"/>
          <w:color w:val="000000"/>
        </w:rPr>
        <w:t xml:space="preserve">a </w:t>
      </w:r>
      <w:r>
        <w:rPr>
          <w:rFonts w:ascii="Arial" w:hAnsi="Arial" w:cs="Arial"/>
          <w:color w:val="000000"/>
        </w:rPr>
        <w:t xml:space="preserve">significant reduction in symptoms based on </w:t>
      </w:r>
      <w:r w:rsidR="007775A3">
        <w:rPr>
          <w:rFonts w:ascii="Arial" w:hAnsi="Arial" w:cs="Arial"/>
          <w:color w:val="000000"/>
        </w:rPr>
        <w:t xml:space="preserve">the </w:t>
      </w:r>
      <w:r>
        <w:rPr>
          <w:rFonts w:ascii="Arial" w:hAnsi="Arial" w:cs="Arial"/>
          <w:color w:val="000000"/>
        </w:rPr>
        <w:t>Mean Distress Questionnaire.</w:t>
      </w:r>
    </w:p>
    <w:p w14:paraId="7DC5AA60" w14:textId="2798B2DC" w:rsidR="00B75D63" w:rsidRDefault="00B75D63" w:rsidP="003557E4">
      <w:pPr>
        <w:pStyle w:val="ListParagraph"/>
        <w:rPr>
          <w:rFonts w:ascii="Arial" w:hAnsi="Arial" w:cs="Arial"/>
          <w:color w:val="000000"/>
        </w:rPr>
      </w:pPr>
      <w:r>
        <w:rPr>
          <w:rFonts w:ascii="Arial" w:hAnsi="Arial" w:cs="Arial"/>
          <w:color w:val="000000"/>
        </w:rPr>
        <w:t>Risks:</w:t>
      </w:r>
    </w:p>
    <w:p w14:paraId="011EC028" w14:textId="6B4EA25F" w:rsidR="00B75D63" w:rsidRDefault="005511BB" w:rsidP="00B75D63">
      <w:pPr>
        <w:pStyle w:val="ListParagraph"/>
        <w:numPr>
          <w:ilvl w:val="0"/>
          <w:numId w:val="9"/>
        </w:numPr>
        <w:rPr>
          <w:rFonts w:ascii="Arial" w:hAnsi="Arial" w:cs="Arial"/>
          <w:color w:val="000000"/>
        </w:rPr>
      </w:pPr>
      <w:r>
        <w:rPr>
          <w:rFonts w:ascii="Arial" w:hAnsi="Arial" w:cs="Arial"/>
          <w:color w:val="000000"/>
        </w:rPr>
        <w:t>SSRIs</w:t>
      </w:r>
      <w:r w:rsidR="007571CF">
        <w:rPr>
          <w:rFonts w:ascii="Arial" w:hAnsi="Arial" w:cs="Arial"/>
          <w:color w:val="000000"/>
        </w:rPr>
        <w:t xml:space="preserve"> (Caspers &amp; Yonkers, 2024)</w:t>
      </w:r>
    </w:p>
    <w:p w14:paraId="3C1CFBDE" w14:textId="7AE29FEF" w:rsidR="007571CF" w:rsidRDefault="007571CF" w:rsidP="007571CF">
      <w:pPr>
        <w:pStyle w:val="ListParagraph"/>
        <w:numPr>
          <w:ilvl w:val="1"/>
          <w:numId w:val="9"/>
        </w:numPr>
        <w:rPr>
          <w:rFonts w:ascii="Arial" w:hAnsi="Arial" w:cs="Arial"/>
          <w:color w:val="000000"/>
        </w:rPr>
      </w:pPr>
      <w:r>
        <w:rPr>
          <w:rFonts w:ascii="Arial" w:hAnsi="Arial" w:cs="Arial"/>
          <w:color w:val="000000"/>
        </w:rPr>
        <w:t>30-40 percent do not respond to intervention.</w:t>
      </w:r>
    </w:p>
    <w:p w14:paraId="691CF180" w14:textId="2F74F114" w:rsidR="007571CF" w:rsidRDefault="007571CF" w:rsidP="007571CF">
      <w:pPr>
        <w:pStyle w:val="ListParagraph"/>
        <w:numPr>
          <w:ilvl w:val="1"/>
          <w:numId w:val="9"/>
        </w:numPr>
        <w:rPr>
          <w:rFonts w:ascii="Arial" w:hAnsi="Arial" w:cs="Arial"/>
          <w:color w:val="000000"/>
        </w:rPr>
      </w:pPr>
      <w:r>
        <w:rPr>
          <w:rFonts w:ascii="Arial" w:hAnsi="Arial" w:cs="Arial"/>
          <w:color w:val="000000"/>
        </w:rPr>
        <w:t>Side effects are dose</w:t>
      </w:r>
      <w:r w:rsidR="005D6BBF">
        <w:rPr>
          <w:rFonts w:ascii="Arial" w:hAnsi="Arial" w:cs="Arial"/>
          <w:color w:val="000000"/>
        </w:rPr>
        <w:t>-</w:t>
      </w:r>
      <w:r>
        <w:rPr>
          <w:rFonts w:ascii="Arial" w:hAnsi="Arial" w:cs="Arial"/>
          <w:color w:val="000000"/>
        </w:rPr>
        <w:t>dependent but may include nausea, headache, insomnia, and decreased libido.</w:t>
      </w:r>
    </w:p>
    <w:p w14:paraId="55E8424B" w14:textId="32DB4788" w:rsidR="007571CF" w:rsidRDefault="007571CF" w:rsidP="007571CF">
      <w:pPr>
        <w:pStyle w:val="ListParagraph"/>
        <w:numPr>
          <w:ilvl w:val="1"/>
          <w:numId w:val="9"/>
        </w:numPr>
        <w:rPr>
          <w:rFonts w:ascii="Arial" w:hAnsi="Arial" w:cs="Arial"/>
          <w:color w:val="000000"/>
        </w:rPr>
      </w:pPr>
      <w:r>
        <w:rPr>
          <w:rFonts w:ascii="Arial" w:hAnsi="Arial" w:cs="Arial"/>
          <w:color w:val="000000"/>
        </w:rPr>
        <w:lastRenderedPageBreak/>
        <w:t xml:space="preserve">Sudden treatment discontinuation can lead to discontinuation symptoms </w:t>
      </w:r>
      <w:r w:rsidR="005D6BBF">
        <w:rPr>
          <w:rFonts w:ascii="Arial" w:hAnsi="Arial" w:cs="Arial"/>
          <w:color w:val="000000"/>
        </w:rPr>
        <w:t xml:space="preserve">such </w:t>
      </w:r>
      <w:r>
        <w:rPr>
          <w:rFonts w:ascii="Arial" w:hAnsi="Arial" w:cs="Arial"/>
          <w:color w:val="000000"/>
        </w:rPr>
        <w:t>as dizziness, ringing of the ears, and “body shocks.”</w:t>
      </w:r>
    </w:p>
    <w:p w14:paraId="1E8D449D" w14:textId="3A8633E7" w:rsidR="00887A02" w:rsidRDefault="00887A02" w:rsidP="00B75D63">
      <w:pPr>
        <w:pStyle w:val="ListParagraph"/>
        <w:numPr>
          <w:ilvl w:val="0"/>
          <w:numId w:val="9"/>
        </w:numPr>
        <w:rPr>
          <w:rFonts w:ascii="Arial" w:hAnsi="Arial" w:cs="Arial"/>
          <w:color w:val="000000"/>
        </w:rPr>
      </w:pPr>
      <w:r>
        <w:rPr>
          <w:rFonts w:ascii="Arial" w:hAnsi="Arial" w:cs="Arial"/>
          <w:color w:val="000000"/>
        </w:rPr>
        <w:t>COC</w:t>
      </w:r>
      <w:r w:rsidR="008E5D63">
        <w:rPr>
          <w:rFonts w:ascii="Arial" w:hAnsi="Arial" w:cs="Arial"/>
          <w:color w:val="000000"/>
        </w:rPr>
        <w:t xml:space="preserve"> (Caspers &amp; Yonkers, 2024)</w:t>
      </w:r>
    </w:p>
    <w:p w14:paraId="499D931D" w14:textId="08D38D98" w:rsidR="005D6BBF" w:rsidRDefault="005D6BBF" w:rsidP="005D6BBF">
      <w:pPr>
        <w:pStyle w:val="ListParagraph"/>
        <w:numPr>
          <w:ilvl w:val="1"/>
          <w:numId w:val="9"/>
        </w:numPr>
        <w:rPr>
          <w:rFonts w:ascii="Arial" w:hAnsi="Arial" w:cs="Arial"/>
          <w:color w:val="000000"/>
        </w:rPr>
      </w:pPr>
      <w:r>
        <w:rPr>
          <w:rFonts w:ascii="Arial" w:hAnsi="Arial" w:cs="Arial"/>
          <w:color w:val="000000"/>
        </w:rPr>
        <w:t>Worsening mood.</w:t>
      </w:r>
    </w:p>
    <w:p w14:paraId="2FCDB2B0" w14:textId="242DB709" w:rsidR="005D6BBF" w:rsidRDefault="005D6BBF" w:rsidP="005D6BBF">
      <w:pPr>
        <w:pStyle w:val="ListParagraph"/>
        <w:numPr>
          <w:ilvl w:val="1"/>
          <w:numId w:val="9"/>
        </w:numPr>
        <w:rPr>
          <w:rFonts w:ascii="Arial" w:hAnsi="Arial" w:cs="Arial"/>
          <w:color w:val="000000"/>
        </w:rPr>
      </w:pPr>
      <w:r>
        <w:rPr>
          <w:rFonts w:ascii="Arial" w:hAnsi="Arial" w:cs="Arial"/>
          <w:color w:val="000000"/>
        </w:rPr>
        <w:t>DRSP may be associated with a higher risk of venous thromboembolism (VTE).</w:t>
      </w:r>
    </w:p>
    <w:p w14:paraId="5EC4EA4C" w14:textId="5C476F2B" w:rsidR="005511BB" w:rsidRDefault="005511BB" w:rsidP="00B75D63">
      <w:pPr>
        <w:pStyle w:val="ListParagraph"/>
        <w:numPr>
          <w:ilvl w:val="0"/>
          <w:numId w:val="9"/>
        </w:numPr>
        <w:rPr>
          <w:rFonts w:ascii="Arial" w:hAnsi="Arial" w:cs="Arial"/>
          <w:color w:val="000000"/>
        </w:rPr>
      </w:pPr>
      <w:r>
        <w:rPr>
          <w:rFonts w:ascii="Arial" w:hAnsi="Arial" w:cs="Arial"/>
          <w:color w:val="000000"/>
        </w:rPr>
        <w:t>Naltrexone</w:t>
      </w:r>
      <w:r w:rsidR="008E5D63">
        <w:rPr>
          <w:rFonts w:ascii="Arial" w:hAnsi="Arial" w:cs="Arial"/>
          <w:color w:val="000000"/>
        </w:rPr>
        <w:t xml:space="preserve"> (</w:t>
      </w:r>
      <w:proofErr w:type="spellStart"/>
      <w:r w:rsidR="008E5D63">
        <w:rPr>
          <w:rFonts w:ascii="Arial" w:hAnsi="Arial" w:cs="Arial"/>
          <w:color w:val="000000"/>
        </w:rPr>
        <w:t>Kalamarides</w:t>
      </w:r>
      <w:proofErr w:type="spellEnd"/>
      <w:r w:rsidR="008E5D63">
        <w:rPr>
          <w:rFonts w:ascii="Arial" w:hAnsi="Arial" w:cs="Arial"/>
          <w:color w:val="000000"/>
        </w:rPr>
        <w:t>, n.d.)</w:t>
      </w:r>
    </w:p>
    <w:p w14:paraId="45917D00" w14:textId="303E42BB" w:rsidR="005511BB" w:rsidRDefault="005511BB" w:rsidP="005511BB">
      <w:pPr>
        <w:pStyle w:val="ListParagraph"/>
        <w:numPr>
          <w:ilvl w:val="1"/>
          <w:numId w:val="9"/>
        </w:numPr>
        <w:rPr>
          <w:rFonts w:ascii="Arial" w:hAnsi="Arial" w:cs="Arial"/>
          <w:color w:val="000000"/>
        </w:rPr>
      </w:pPr>
      <w:r>
        <w:rPr>
          <w:rFonts w:ascii="Arial" w:hAnsi="Arial" w:cs="Arial"/>
          <w:color w:val="000000"/>
        </w:rPr>
        <w:t>Dizziness, fatigue, nausea, headache</w:t>
      </w:r>
    </w:p>
    <w:p w14:paraId="1B24875E" w14:textId="5CF04F7B" w:rsidR="00887A02" w:rsidRDefault="00887A02" w:rsidP="005511BB">
      <w:pPr>
        <w:pStyle w:val="ListParagraph"/>
        <w:numPr>
          <w:ilvl w:val="1"/>
          <w:numId w:val="9"/>
        </w:numPr>
        <w:rPr>
          <w:rFonts w:ascii="Arial" w:hAnsi="Arial" w:cs="Arial"/>
          <w:color w:val="000000"/>
        </w:rPr>
      </w:pPr>
      <w:r>
        <w:rPr>
          <w:rFonts w:ascii="Arial" w:hAnsi="Arial" w:cs="Arial"/>
          <w:color w:val="000000"/>
        </w:rPr>
        <w:t>LDN – vivid dreams for 7 days, less effective in treating PMS then higher doses</w:t>
      </w:r>
    </w:p>
    <w:p w14:paraId="2FC31462" w14:textId="77777777" w:rsidR="003557E4" w:rsidRPr="003557E4" w:rsidRDefault="003557E4" w:rsidP="003557E4">
      <w:pPr>
        <w:pStyle w:val="NormalWeb"/>
        <w:spacing w:before="0" w:beforeAutospacing="0" w:after="0" w:afterAutospacing="0"/>
        <w:rPr>
          <w:rFonts w:ascii="Arial" w:hAnsi="Arial" w:cs="Arial"/>
          <w:color w:val="000000"/>
        </w:rPr>
      </w:pPr>
    </w:p>
    <w:p w14:paraId="05770F13" w14:textId="6F0DA77C" w:rsidR="003557E4" w:rsidRPr="002E2B66" w:rsidRDefault="003557E4" w:rsidP="003557E4">
      <w:pPr>
        <w:pStyle w:val="NormalWeb"/>
        <w:spacing w:before="0" w:beforeAutospacing="0" w:after="0" w:afterAutospacing="0"/>
        <w:rPr>
          <w:rFonts w:ascii="Arial" w:hAnsi="Arial" w:cs="Arial"/>
          <w:b/>
          <w:bCs/>
          <w:color w:val="000000"/>
        </w:rPr>
      </w:pPr>
      <w:r w:rsidRPr="00464C2A">
        <w:rPr>
          <w:rFonts w:ascii="Arial" w:hAnsi="Arial" w:cs="Arial"/>
          <w:b/>
          <w:bCs/>
          <w:color w:val="000000"/>
        </w:rPr>
        <w:t xml:space="preserve">Supplemental Readings: </w:t>
      </w:r>
    </w:p>
    <w:p w14:paraId="1B77797C" w14:textId="77777777" w:rsidR="003557E4" w:rsidRDefault="003557E4" w:rsidP="002E2B66">
      <w:pPr>
        <w:pStyle w:val="NormalWeb"/>
        <w:spacing w:before="0" w:beforeAutospacing="0" w:after="0" w:afterAutospacing="0"/>
        <w:ind w:left="720" w:hanging="720"/>
        <w:rPr>
          <w:rFonts w:ascii="Arial" w:hAnsi="Arial" w:cs="Arial"/>
          <w:color w:val="000000"/>
        </w:rPr>
      </w:pPr>
      <w:r w:rsidRPr="003557E4">
        <w:rPr>
          <w:rFonts w:ascii="Arial" w:hAnsi="Arial" w:cs="Arial"/>
          <w:color w:val="000000"/>
        </w:rPr>
        <w:t>Hofmeister S, Bodden S. “Premenstrual Syndrome and Premenstrual Dysphoric Disorder.” Am Fam Physician. 2016;94(3):236</w:t>
      </w:r>
      <w:r w:rsidRPr="003557E4">
        <w:rPr>
          <w:rFonts w:ascii="Cambria Math" w:hAnsi="Cambria Math" w:cs="Cambria Math"/>
          <w:color w:val="000000"/>
        </w:rPr>
        <w:t>‐</w:t>
      </w:r>
      <w:r w:rsidRPr="003557E4">
        <w:rPr>
          <w:rFonts w:ascii="Arial" w:hAnsi="Arial" w:cs="Arial"/>
          <w:color w:val="000000"/>
        </w:rPr>
        <w:t xml:space="preserve">240. </w:t>
      </w:r>
    </w:p>
    <w:p w14:paraId="28F770D5" w14:textId="77777777" w:rsidR="003557E4" w:rsidRDefault="003557E4" w:rsidP="002E2B66">
      <w:pPr>
        <w:pStyle w:val="NormalWeb"/>
        <w:spacing w:before="0" w:beforeAutospacing="0" w:after="0" w:afterAutospacing="0"/>
        <w:ind w:left="720" w:hanging="720"/>
        <w:rPr>
          <w:rFonts w:ascii="Arial" w:hAnsi="Arial" w:cs="Arial"/>
          <w:color w:val="000000"/>
        </w:rPr>
      </w:pPr>
    </w:p>
    <w:p w14:paraId="006D14A7" w14:textId="517C4F34" w:rsidR="003557E4" w:rsidRPr="003557E4" w:rsidRDefault="003557E4" w:rsidP="002E2B66">
      <w:pPr>
        <w:pStyle w:val="NormalWeb"/>
        <w:spacing w:before="0" w:beforeAutospacing="0" w:after="0" w:afterAutospacing="0"/>
        <w:ind w:left="720" w:hanging="720"/>
        <w:rPr>
          <w:rFonts w:ascii="Arial" w:hAnsi="Arial" w:cs="Arial"/>
          <w:color w:val="000000"/>
        </w:rPr>
      </w:pPr>
      <w:r w:rsidRPr="003557E4">
        <w:rPr>
          <w:rFonts w:ascii="Arial" w:hAnsi="Arial" w:cs="Arial"/>
          <w:color w:val="000000"/>
        </w:rPr>
        <w:t xml:space="preserve">Hilgers, Thomas W. “The New Women’s Health Science of </w:t>
      </w:r>
      <w:proofErr w:type="spellStart"/>
      <w:r w:rsidRPr="003557E4">
        <w:rPr>
          <w:rFonts w:ascii="Arial" w:hAnsi="Arial" w:cs="Arial"/>
          <w:color w:val="000000"/>
        </w:rPr>
        <w:t>NaProTechnology</w:t>
      </w:r>
      <w:proofErr w:type="spellEnd"/>
      <w:r w:rsidRPr="003557E4">
        <w:rPr>
          <w:rFonts w:ascii="Arial" w:hAnsi="Arial" w:cs="Arial"/>
          <w:color w:val="000000"/>
        </w:rPr>
        <w:t>.” Archives of Perinatal Medicine 17 no. 4 (2011): 191-198.</w:t>
      </w:r>
    </w:p>
    <w:p w14:paraId="7DF5AD48" w14:textId="52F74200" w:rsidR="003A6CDF" w:rsidRDefault="003A6CDF" w:rsidP="003557E4">
      <w:pPr>
        <w:rPr>
          <w:rFonts w:ascii="Arial" w:hAnsi="Arial" w:cs="Arial"/>
        </w:rPr>
      </w:pPr>
    </w:p>
    <w:p w14:paraId="4612C375" w14:textId="73BFCE7E" w:rsidR="003A6CDF" w:rsidRDefault="003A6CDF" w:rsidP="003557E4">
      <w:pPr>
        <w:rPr>
          <w:rFonts w:ascii="Arial" w:hAnsi="Arial" w:cs="Arial"/>
        </w:rPr>
      </w:pPr>
      <w:r w:rsidRPr="003A6CDF">
        <w:rPr>
          <w:rFonts w:ascii="Arial" w:hAnsi="Arial" w:cs="Arial"/>
          <w:b/>
          <w:bCs/>
        </w:rPr>
        <w:t>References</w:t>
      </w:r>
      <w:r>
        <w:rPr>
          <w:rFonts w:ascii="Arial" w:hAnsi="Arial" w:cs="Arial"/>
        </w:rPr>
        <w:t>:</w:t>
      </w:r>
    </w:p>
    <w:p w14:paraId="5CC5470E" w14:textId="49B06F49" w:rsidR="003A6CDF" w:rsidRDefault="003A6CDF" w:rsidP="002E2B66">
      <w:pPr>
        <w:ind w:left="720" w:hanging="720"/>
        <w:rPr>
          <w:rFonts w:ascii="Arial" w:hAnsi="Arial" w:cs="Arial"/>
        </w:rPr>
      </w:pPr>
      <w:r>
        <w:rPr>
          <w:rFonts w:ascii="Arial" w:hAnsi="Arial" w:cs="Arial"/>
        </w:rPr>
        <w:t xml:space="preserve">Casanova, R., </w:t>
      </w:r>
      <w:proofErr w:type="spellStart"/>
      <w:r>
        <w:rPr>
          <w:rFonts w:ascii="Arial" w:hAnsi="Arial" w:cs="Arial"/>
        </w:rPr>
        <w:t>Goepfert</w:t>
      </w:r>
      <w:proofErr w:type="spellEnd"/>
      <w:r>
        <w:rPr>
          <w:rFonts w:ascii="Arial" w:hAnsi="Arial" w:cs="Arial"/>
        </w:rPr>
        <w:t xml:space="preserve">, A. R., </w:t>
      </w:r>
      <w:proofErr w:type="spellStart"/>
      <w:r>
        <w:rPr>
          <w:rFonts w:ascii="Arial" w:hAnsi="Arial" w:cs="Arial"/>
        </w:rPr>
        <w:t>Hueppchen</w:t>
      </w:r>
      <w:proofErr w:type="spellEnd"/>
      <w:r>
        <w:rPr>
          <w:rFonts w:ascii="Arial" w:hAnsi="Arial" w:cs="Arial"/>
        </w:rPr>
        <w:t>, N., Weiss, P. M., &amp; Connolly, A. (2024). Beckmann and Ling’s obstetrics and gynecology (9</w:t>
      </w:r>
      <w:r w:rsidRPr="003A6CDF">
        <w:rPr>
          <w:rFonts w:ascii="Arial" w:hAnsi="Arial" w:cs="Arial"/>
          <w:vertAlign w:val="superscript"/>
        </w:rPr>
        <w:t>th</w:t>
      </w:r>
      <w:r>
        <w:rPr>
          <w:rFonts w:ascii="Arial" w:hAnsi="Arial" w:cs="Arial"/>
        </w:rPr>
        <w:t xml:space="preserve"> ed.). Wolters Kluwer.</w:t>
      </w:r>
    </w:p>
    <w:p w14:paraId="6A6016A4" w14:textId="77777777" w:rsidR="003A6CDF" w:rsidRDefault="003A6CDF" w:rsidP="002E2B66">
      <w:pPr>
        <w:ind w:left="720" w:hanging="720"/>
        <w:rPr>
          <w:rFonts w:ascii="Arial" w:hAnsi="Arial" w:cs="Arial"/>
        </w:rPr>
      </w:pPr>
    </w:p>
    <w:p w14:paraId="164D4FA6" w14:textId="7B037FC6" w:rsidR="00FD2A74" w:rsidRDefault="00FD2A74" w:rsidP="002E2B66">
      <w:pPr>
        <w:ind w:left="720" w:hanging="720"/>
        <w:rPr>
          <w:rFonts w:ascii="Arial" w:hAnsi="Arial" w:cs="Arial"/>
        </w:rPr>
      </w:pPr>
      <w:r>
        <w:rPr>
          <w:rFonts w:ascii="Arial" w:hAnsi="Arial" w:cs="Arial"/>
        </w:rPr>
        <w:t>Casper, R. F.</w:t>
      </w:r>
      <w:r>
        <w:rPr>
          <w:rFonts w:ascii="Arial" w:hAnsi="Arial" w:cs="Arial"/>
        </w:rPr>
        <w:t xml:space="preserve">, &amp; </w:t>
      </w:r>
      <w:r>
        <w:rPr>
          <w:rFonts w:ascii="Arial" w:hAnsi="Arial" w:cs="Arial"/>
        </w:rPr>
        <w:t xml:space="preserve">Yonkers, K. A. (2024, April 20). </w:t>
      </w:r>
      <w:r>
        <w:rPr>
          <w:rFonts w:ascii="Arial" w:hAnsi="Arial" w:cs="Arial"/>
        </w:rPr>
        <w:t>Treatment of premenstrual syndrome and premenstrual dysphoric disorder</w:t>
      </w:r>
      <w:r>
        <w:rPr>
          <w:rFonts w:ascii="Arial" w:hAnsi="Arial" w:cs="Arial"/>
        </w:rPr>
        <w:t xml:space="preserve">. </w:t>
      </w:r>
      <w:r>
        <w:rPr>
          <w:rFonts w:ascii="Arial" w:hAnsi="Arial" w:cs="Arial"/>
          <w:i/>
          <w:iCs/>
        </w:rPr>
        <w:t>UpToDate</w:t>
      </w:r>
      <w:r>
        <w:rPr>
          <w:rFonts w:ascii="Arial" w:hAnsi="Arial" w:cs="Arial"/>
        </w:rPr>
        <w:t>. Retrieved on January 24, 2025 from</w:t>
      </w:r>
      <w:r>
        <w:rPr>
          <w:rFonts w:ascii="Arial" w:hAnsi="Arial" w:cs="Arial"/>
        </w:rPr>
        <w:t xml:space="preserve"> </w:t>
      </w:r>
      <w:hyperlink r:id="rId8" w:history="1">
        <w:r w:rsidRPr="002D3043">
          <w:rPr>
            <w:rStyle w:val="Hyperlink"/>
            <w:rFonts w:ascii="Arial" w:hAnsi="Arial" w:cs="Arial"/>
          </w:rPr>
          <w:t>https://www-uptodate-com.ezproxy.umary.edu/contents/treatment-of-premenstrual-syndrome-and-premenstrual-dysphoric-disorder?search=pmdd&amp;source=search_result&amp;selectedTitle=2%7E22&amp;usage_type=default&amp;display_rank=2</w:t>
        </w:r>
      </w:hyperlink>
      <w:r>
        <w:rPr>
          <w:rFonts w:ascii="Arial" w:hAnsi="Arial" w:cs="Arial"/>
        </w:rPr>
        <w:t xml:space="preserve"> </w:t>
      </w:r>
    </w:p>
    <w:p w14:paraId="169FEAAE" w14:textId="77777777" w:rsidR="00FD2A74" w:rsidRDefault="00FD2A74" w:rsidP="002E2B66">
      <w:pPr>
        <w:ind w:left="720" w:hanging="720"/>
        <w:rPr>
          <w:rFonts w:ascii="Arial" w:hAnsi="Arial" w:cs="Arial"/>
        </w:rPr>
      </w:pPr>
    </w:p>
    <w:p w14:paraId="3F99B889" w14:textId="7423B4BF" w:rsidR="001A2225" w:rsidRPr="001A2225" w:rsidRDefault="001A2225" w:rsidP="002E2B66">
      <w:pPr>
        <w:ind w:left="720" w:hanging="720"/>
        <w:rPr>
          <w:rFonts w:ascii="Arial" w:hAnsi="Arial" w:cs="Arial"/>
        </w:rPr>
      </w:pPr>
      <w:proofErr w:type="spellStart"/>
      <w:r>
        <w:rPr>
          <w:rFonts w:ascii="Arial" w:hAnsi="Arial" w:cs="Arial"/>
        </w:rPr>
        <w:t>Craske</w:t>
      </w:r>
      <w:proofErr w:type="spellEnd"/>
      <w:r>
        <w:rPr>
          <w:rFonts w:ascii="Arial" w:hAnsi="Arial" w:cs="Arial"/>
        </w:rPr>
        <w:t xml:space="preserve">, M., &amp; </w:t>
      </w:r>
      <w:proofErr w:type="spellStart"/>
      <w:r>
        <w:rPr>
          <w:rFonts w:ascii="Arial" w:hAnsi="Arial" w:cs="Arial"/>
        </w:rPr>
        <w:t>Bystritsky</w:t>
      </w:r>
      <w:proofErr w:type="spellEnd"/>
      <w:r>
        <w:rPr>
          <w:rFonts w:ascii="Arial" w:hAnsi="Arial" w:cs="Arial"/>
        </w:rPr>
        <w:t xml:space="preserve">, A. (2024, March 28). Generalized anxiety disorder in adults: Management. </w:t>
      </w:r>
      <w:r>
        <w:rPr>
          <w:rFonts w:ascii="Arial" w:hAnsi="Arial" w:cs="Arial"/>
          <w:i/>
          <w:iCs/>
        </w:rPr>
        <w:t>UpToDate</w:t>
      </w:r>
      <w:r>
        <w:rPr>
          <w:rFonts w:ascii="Arial" w:hAnsi="Arial" w:cs="Arial"/>
        </w:rPr>
        <w:t xml:space="preserve">. Retrieved on January 25, 2025 from </w:t>
      </w:r>
      <w:hyperlink r:id="rId9" w:history="1">
        <w:r w:rsidRPr="002D3043">
          <w:rPr>
            <w:rStyle w:val="Hyperlink"/>
            <w:rFonts w:ascii="Arial" w:hAnsi="Arial" w:cs="Arial"/>
          </w:rPr>
          <w:t>https://www-uptodate-com.ezproxy.umary.edu/contents/generalized-anxiety-disorder-in-adults-management?search=anxiety%20treatment&amp;source=search_result&amp;selectedTitle=1%7E150&amp;usage_type=default&amp;display_rank=1#H1557897358</w:t>
        </w:r>
      </w:hyperlink>
      <w:r>
        <w:rPr>
          <w:rFonts w:ascii="Arial" w:hAnsi="Arial" w:cs="Arial"/>
        </w:rPr>
        <w:t xml:space="preserve"> </w:t>
      </w:r>
    </w:p>
    <w:p w14:paraId="1DF1F5D5" w14:textId="77777777" w:rsidR="001A2225" w:rsidRDefault="001A2225" w:rsidP="002E2B66">
      <w:pPr>
        <w:ind w:left="720" w:hanging="720"/>
        <w:rPr>
          <w:rFonts w:ascii="Arial" w:hAnsi="Arial" w:cs="Arial"/>
        </w:rPr>
      </w:pPr>
    </w:p>
    <w:p w14:paraId="1292EC62" w14:textId="11DB1B56" w:rsidR="006243F4" w:rsidRDefault="006243F4" w:rsidP="002E2B66">
      <w:pPr>
        <w:ind w:left="720" w:hanging="720"/>
        <w:rPr>
          <w:rFonts w:ascii="Arial" w:hAnsi="Arial" w:cs="Arial"/>
        </w:rPr>
      </w:pPr>
      <w:proofErr w:type="spellStart"/>
      <w:r>
        <w:rPr>
          <w:rFonts w:ascii="Arial" w:hAnsi="Arial" w:cs="Arial"/>
        </w:rPr>
        <w:t>Kalamarides</w:t>
      </w:r>
      <w:proofErr w:type="spellEnd"/>
      <w:r>
        <w:rPr>
          <w:rFonts w:ascii="Arial" w:hAnsi="Arial" w:cs="Arial"/>
        </w:rPr>
        <w:t xml:space="preserve">, J. A. (n.d.). </w:t>
      </w:r>
      <w:r w:rsidRPr="006243F4">
        <w:rPr>
          <w:rFonts w:ascii="Arial" w:hAnsi="Arial" w:cs="Arial"/>
          <w:i/>
          <w:iCs/>
        </w:rPr>
        <w:t>Targeted diagnosis and treatment for PMS with FABMs</w:t>
      </w:r>
      <w:r>
        <w:rPr>
          <w:rFonts w:ascii="Arial" w:hAnsi="Arial" w:cs="Arial"/>
        </w:rPr>
        <w:t xml:space="preserve"> [PowerPoint slides]. FACTS About Fertility. </w:t>
      </w:r>
      <w:hyperlink r:id="rId10" w:history="1">
        <w:r w:rsidRPr="002D3043">
          <w:rPr>
            <w:rStyle w:val="Hyperlink"/>
            <w:rFonts w:ascii="Arial" w:hAnsi="Arial" w:cs="Arial"/>
          </w:rPr>
          <w:t>https://www.factsaboutfertility.org/topic/premenstrual-syndrome-pms-umary/</w:t>
        </w:r>
      </w:hyperlink>
      <w:r>
        <w:rPr>
          <w:rFonts w:ascii="Arial" w:hAnsi="Arial" w:cs="Arial"/>
        </w:rPr>
        <w:t xml:space="preserve"> </w:t>
      </w:r>
    </w:p>
    <w:p w14:paraId="26BF0EC4" w14:textId="77777777" w:rsidR="006243F4" w:rsidRDefault="006243F4" w:rsidP="002E2B66">
      <w:pPr>
        <w:ind w:left="720" w:hanging="720"/>
        <w:rPr>
          <w:rFonts w:ascii="Arial" w:hAnsi="Arial" w:cs="Arial"/>
        </w:rPr>
      </w:pPr>
    </w:p>
    <w:p w14:paraId="1ACBAB72" w14:textId="6AE27E6F" w:rsidR="00797D90" w:rsidRPr="00FB7C0A" w:rsidRDefault="00797D90" w:rsidP="002E2B66">
      <w:pPr>
        <w:ind w:left="720" w:hanging="720"/>
        <w:rPr>
          <w:rFonts w:ascii="Arial" w:hAnsi="Arial" w:cs="Arial"/>
        </w:rPr>
      </w:pPr>
      <w:proofErr w:type="spellStart"/>
      <w:r>
        <w:rPr>
          <w:rFonts w:ascii="Arial" w:hAnsi="Arial" w:cs="Arial"/>
        </w:rPr>
        <w:t>Rakel</w:t>
      </w:r>
      <w:proofErr w:type="spellEnd"/>
      <w:r>
        <w:rPr>
          <w:rFonts w:ascii="Arial" w:hAnsi="Arial" w:cs="Arial"/>
        </w:rPr>
        <w:t>, D., &amp; Minichiello, V. J. (202</w:t>
      </w:r>
      <w:r w:rsidR="00FB7C0A">
        <w:rPr>
          <w:rFonts w:ascii="Arial" w:hAnsi="Arial" w:cs="Arial"/>
        </w:rPr>
        <w:t>3</w:t>
      </w:r>
      <w:r>
        <w:rPr>
          <w:rFonts w:ascii="Arial" w:hAnsi="Arial" w:cs="Arial"/>
        </w:rPr>
        <w:t xml:space="preserve">). </w:t>
      </w:r>
      <w:r w:rsidR="00FB7C0A">
        <w:rPr>
          <w:rFonts w:ascii="Arial" w:hAnsi="Arial" w:cs="Arial"/>
          <w:i/>
          <w:iCs/>
        </w:rPr>
        <w:t>Integrative medicine</w:t>
      </w:r>
      <w:r w:rsidR="00FB7C0A">
        <w:rPr>
          <w:rFonts w:ascii="Arial" w:hAnsi="Arial" w:cs="Arial"/>
        </w:rPr>
        <w:t xml:space="preserve"> (5</w:t>
      </w:r>
      <w:r w:rsidR="00FB7C0A" w:rsidRPr="00FB7C0A">
        <w:rPr>
          <w:rFonts w:ascii="Arial" w:hAnsi="Arial" w:cs="Arial"/>
          <w:vertAlign w:val="superscript"/>
        </w:rPr>
        <w:t>th</w:t>
      </w:r>
      <w:r w:rsidR="00FB7C0A">
        <w:rPr>
          <w:rFonts w:ascii="Arial" w:hAnsi="Arial" w:cs="Arial"/>
        </w:rPr>
        <w:t xml:space="preserve"> ed.). Elsevier.</w:t>
      </w:r>
    </w:p>
    <w:p w14:paraId="5E03DA0C" w14:textId="77777777" w:rsidR="00797D90" w:rsidRDefault="00797D90" w:rsidP="002E2B66">
      <w:pPr>
        <w:ind w:left="720" w:hanging="720"/>
        <w:rPr>
          <w:rFonts w:ascii="Arial" w:hAnsi="Arial" w:cs="Arial"/>
        </w:rPr>
      </w:pPr>
    </w:p>
    <w:p w14:paraId="570B7970" w14:textId="64D00138" w:rsidR="00023357" w:rsidRDefault="00023357" w:rsidP="002E2B66">
      <w:pPr>
        <w:ind w:left="720" w:hanging="720"/>
        <w:rPr>
          <w:rFonts w:ascii="Arial" w:hAnsi="Arial" w:cs="Arial"/>
        </w:rPr>
      </w:pPr>
      <w:r>
        <w:rPr>
          <w:rFonts w:ascii="Arial" w:hAnsi="Arial" w:cs="Arial"/>
        </w:rPr>
        <w:t xml:space="preserve">Rush, A. J. (2024, August 6). Major depressive disorder in adults: Approach to initial management. </w:t>
      </w:r>
      <w:r>
        <w:rPr>
          <w:rFonts w:ascii="Arial" w:hAnsi="Arial" w:cs="Arial"/>
          <w:i/>
          <w:iCs/>
        </w:rPr>
        <w:t>UpToDate</w:t>
      </w:r>
      <w:r>
        <w:rPr>
          <w:rFonts w:ascii="Arial" w:hAnsi="Arial" w:cs="Arial"/>
        </w:rPr>
        <w:t>. Retrieved on January 25, 2025 from</w:t>
      </w:r>
      <w:r>
        <w:rPr>
          <w:rFonts w:ascii="Arial" w:hAnsi="Arial" w:cs="Arial"/>
        </w:rPr>
        <w:t xml:space="preserve"> </w:t>
      </w:r>
      <w:hyperlink r:id="rId11" w:history="1">
        <w:r w:rsidRPr="002D3043">
          <w:rPr>
            <w:rStyle w:val="Hyperlink"/>
            <w:rFonts w:ascii="Arial" w:hAnsi="Arial" w:cs="Arial"/>
          </w:rPr>
          <w:t>https://www-uptodate-com.ezproxy.umary.edu/contents/major-depressive-disorder-in-adults-</w:t>
        </w:r>
        <w:r w:rsidRPr="002D3043">
          <w:rPr>
            <w:rStyle w:val="Hyperlink"/>
            <w:rFonts w:ascii="Arial" w:hAnsi="Arial" w:cs="Arial"/>
          </w:rPr>
          <w:lastRenderedPageBreak/>
          <w:t>approach-to-initial-management?search=depression%20treatment&amp;source=search_result&amp;selectedTitle=2%7E150&amp;usage_type=default&amp;display_rank=2</w:t>
        </w:r>
      </w:hyperlink>
      <w:r>
        <w:rPr>
          <w:rFonts w:ascii="Arial" w:hAnsi="Arial" w:cs="Arial"/>
        </w:rPr>
        <w:t xml:space="preserve"> </w:t>
      </w:r>
    </w:p>
    <w:p w14:paraId="71F76B55" w14:textId="77777777" w:rsidR="00023357" w:rsidRDefault="00023357" w:rsidP="002E2B66">
      <w:pPr>
        <w:ind w:left="720" w:hanging="720"/>
        <w:rPr>
          <w:rFonts w:ascii="Arial" w:hAnsi="Arial" w:cs="Arial"/>
        </w:rPr>
      </w:pPr>
    </w:p>
    <w:p w14:paraId="6A44437C" w14:textId="6E3E956D" w:rsidR="003A6CDF" w:rsidRDefault="00464C2A" w:rsidP="002E2B66">
      <w:pPr>
        <w:ind w:left="720" w:hanging="720"/>
        <w:rPr>
          <w:rFonts w:ascii="Arial" w:hAnsi="Arial" w:cs="Arial"/>
        </w:rPr>
      </w:pPr>
      <w:r>
        <w:rPr>
          <w:rFonts w:ascii="Arial" w:hAnsi="Arial" w:cs="Arial"/>
        </w:rPr>
        <w:t xml:space="preserve">Yonkers, K. A., &amp; Casper, R. F. (2024, April 30). Clinical manifestations and diagnosis of premenstrual syndrome and premenstrual dysphoric disorder. </w:t>
      </w:r>
      <w:r>
        <w:rPr>
          <w:rFonts w:ascii="Arial" w:hAnsi="Arial" w:cs="Arial"/>
          <w:i/>
          <w:iCs/>
        </w:rPr>
        <w:t>UpToDate</w:t>
      </w:r>
      <w:r>
        <w:rPr>
          <w:rFonts w:ascii="Arial" w:hAnsi="Arial" w:cs="Arial"/>
        </w:rPr>
        <w:t xml:space="preserve">. Retrieved on January 24, 2025 from </w:t>
      </w:r>
      <w:hyperlink r:id="rId12" w:history="1">
        <w:r w:rsidRPr="002D3043">
          <w:rPr>
            <w:rStyle w:val="Hyperlink"/>
            <w:rFonts w:ascii="Arial" w:hAnsi="Arial" w:cs="Arial"/>
          </w:rPr>
          <w:t>https://www-uptodate-com.ezproxy.umary.edu/contents/clinical-manifestations-and-diagnosis-of-premenstrual-syndrome-and-premenstrual-dysphoric-disorder?search=pmdd&amp;source=search_result&amp;selectedTitle=1%7E22&amp;usage_type=default&amp;display_rank=1#H287511</w:t>
        </w:r>
      </w:hyperlink>
      <w:r>
        <w:rPr>
          <w:rFonts w:ascii="Arial" w:hAnsi="Arial" w:cs="Arial"/>
        </w:rPr>
        <w:t xml:space="preserve"> </w:t>
      </w:r>
    </w:p>
    <w:p w14:paraId="4D338A3D" w14:textId="77777777" w:rsidR="00FD2A74" w:rsidRDefault="00FD2A74" w:rsidP="003557E4">
      <w:pPr>
        <w:rPr>
          <w:rFonts w:ascii="Arial" w:hAnsi="Arial" w:cs="Arial"/>
        </w:rPr>
      </w:pPr>
    </w:p>
    <w:sectPr w:rsidR="00FD2A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336DE8"/>
    <w:multiLevelType w:val="hybridMultilevel"/>
    <w:tmpl w:val="6A8623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4EB04E1"/>
    <w:multiLevelType w:val="hybridMultilevel"/>
    <w:tmpl w:val="D1BEFB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85177CB"/>
    <w:multiLevelType w:val="hybridMultilevel"/>
    <w:tmpl w:val="DA86C6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DF93005"/>
    <w:multiLevelType w:val="hybridMultilevel"/>
    <w:tmpl w:val="542690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06350A9"/>
    <w:multiLevelType w:val="hybridMultilevel"/>
    <w:tmpl w:val="BB1CCE74"/>
    <w:lvl w:ilvl="0" w:tplc="04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429A4E27"/>
    <w:multiLevelType w:val="hybridMultilevel"/>
    <w:tmpl w:val="C5BEBF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AD4022D"/>
    <w:multiLevelType w:val="hybridMultilevel"/>
    <w:tmpl w:val="5638F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E7F4FF0"/>
    <w:multiLevelType w:val="hybridMultilevel"/>
    <w:tmpl w:val="CF1028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7E84E3D"/>
    <w:multiLevelType w:val="hybridMultilevel"/>
    <w:tmpl w:val="B65C6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0505121">
    <w:abstractNumId w:val="8"/>
  </w:num>
  <w:num w:numId="2" w16cid:durableId="843278083">
    <w:abstractNumId w:val="3"/>
  </w:num>
  <w:num w:numId="3" w16cid:durableId="477917215">
    <w:abstractNumId w:val="1"/>
  </w:num>
  <w:num w:numId="4" w16cid:durableId="319427311">
    <w:abstractNumId w:val="0"/>
  </w:num>
  <w:num w:numId="5" w16cid:durableId="1580283184">
    <w:abstractNumId w:val="2"/>
  </w:num>
  <w:num w:numId="6" w16cid:durableId="1875382731">
    <w:abstractNumId w:val="5"/>
  </w:num>
  <w:num w:numId="7" w16cid:durableId="453448310">
    <w:abstractNumId w:val="4"/>
  </w:num>
  <w:num w:numId="8" w16cid:durableId="1514957366">
    <w:abstractNumId w:val="6"/>
  </w:num>
  <w:num w:numId="9" w16cid:durableId="16003328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7E4"/>
    <w:rsid w:val="00000A9F"/>
    <w:rsid w:val="00002A0F"/>
    <w:rsid w:val="00023357"/>
    <w:rsid w:val="0002421E"/>
    <w:rsid w:val="0003159B"/>
    <w:rsid w:val="00071D41"/>
    <w:rsid w:val="000D73C4"/>
    <w:rsid w:val="00130063"/>
    <w:rsid w:val="00135C71"/>
    <w:rsid w:val="00136189"/>
    <w:rsid w:val="001A2225"/>
    <w:rsid w:val="00240ADD"/>
    <w:rsid w:val="002716FE"/>
    <w:rsid w:val="00276465"/>
    <w:rsid w:val="002B19FD"/>
    <w:rsid w:val="002C0D40"/>
    <w:rsid w:val="002E0988"/>
    <w:rsid w:val="002E2B66"/>
    <w:rsid w:val="002E742D"/>
    <w:rsid w:val="003038ED"/>
    <w:rsid w:val="003557E4"/>
    <w:rsid w:val="003A6CDF"/>
    <w:rsid w:val="00445830"/>
    <w:rsid w:val="00464C2A"/>
    <w:rsid w:val="00497798"/>
    <w:rsid w:val="004D47F7"/>
    <w:rsid w:val="004D68E8"/>
    <w:rsid w:val="004F3983"/>
    <w:rsid w:val="00516179"/>
    <w:rsid w:val="00527DAF"/>
    <w:rsid w:val="005511BB"/>
    <w:rsid w:val="005719FD"/>
    <w:rsid w:val="005752E2"/>
    <w:rsid w:val="005D574D"/>
    <w:rsid w:val="005D6BBF"/>
    <w:rsid w:val="005E262A"/>
    <w:rsid w:val="00616156"/>
    <w:rsid w:val="006243F4"/>
    <w:rsid w:val="006263FD"/>
    <w:rsid w:val="00655503"/>
    <w:rsid w:val="006F1C53"/>
    <w:rsid w:val="007315ED"/>
    <w:rsid w:val="007571CF"/>
    <w:rsid w:val="007775A3"/>
    <w:rsid w:val="00797D90"/>
    <w:rsid w:val="007A4513"/>
    <w:rsid w:val="00830F8B"/>
    <w:rsid w:val="0083159D"/>
    <w:rsid w:val="00842651"/>
    <w:rsid w:val="00870699"/>
    <w:rsid w:val="008758F1"/>
    <w:rsid w:val="00887A02"/>
    <w:rsid w:val="008E5D63"/>
    <w:rsid w:val="008F38CA"/>
    <w:rsid w:val="00930673"/>
    <w:rsid w:val="00960304"/>
    <w:rsid w:val="009865B7"/>
    <w:rsid w:val="009D140C"/>
    <w:rsid w:val="00A314AB"/>
    <w:rsid w:val="00A35EC5"/>
    <w:rsid w:val="00A404B5"/>
    <w:rsid w:val="00B75D63"/>
    <w:rsid w:val="00BD1B05"/>
    <w:rsid w:val="00C426E5"/>
    <w:rsid w:val="00C72F51"/>
    <w:rsid w:val="00C73FCF"/>
    <w:rsid w:val="00CB17F5"/>
    <w:rsid w:val="00D455A3"/>
    <w:rsid w:val="00E96223"/>
    <w:rsid w:val="00EA2BE5"/>
    <w:rsid w:val="00FB7C0A"/>
    <w:rsid w:val="00FD2A74"/>
    <w:rsid w:val="00FD5503"/>
    <w:rsid w:val="00FE27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022A5"/>
  <w15:chartTrackingRefBased/>
  <w15:docId w15:val="{6D3F9233-0771-614C-A6F0-C53552062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57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557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557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557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57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57E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57E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57E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57E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7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557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557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57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557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557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57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57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57E4"/>
    <w:rPr>
      <w:rFonts w:eastAsiaTheme="majorEastAsia" w:cstheme="majorBidi"/>
      <w:color w:val="272727" w:themeColor="text1" w:themeTint="D8"/>
    </w:rPr>
  </w:style>
  <w:style w:type="paragraph" w:styleId="Title">
    <w:name w:val="Title"/>
    <w:basedOn w:val="Normal"/>
    <w:next w:val="Normal"/>
    <w:link w:val="TitleChar"/>
    <w:uiPriority w:val="10"/>
    <w:qFormat/>
    <w:rsid w:val="003557E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57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57E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57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57E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557E4"/>
    <w:rPr>
      <w:i/>
      <w:iCs/>
      <w:color w:val="404040" w:themeColor="text1" w:themeTint="BF"/>
    </w:rPr>
  </w:style>
  <w:style w:type="paragraph" w:styleId="ListParagraph">
    <w:name w:val="List Paragraph"/>
    <w:basedOn w:val="Normal"/>
    <w:uiPriority w:val="34"/>
    <w:qFormat/>
    <w:rsid w:val="003557E4"/>
    <w:pPr>
      <w:ind w:left="720"/>
      <w:contextualSpacing/>
    </w:pPr>
  </w:style>
  <w:style w:type="character" w:styleId="IntenseEmphasis">
    <w:name w:val="Intense Emphasis"/>
    <w:basedOn w:val="DefaultParagraphFont"/>
    <w:uiPriority w:val="21"/>
    <w:qFormat/>
    <w:rsid w:val="003557E4"/>
    <w:rPr>
      <w:i/>
      <w:iCs/>
      <w:color w:val="0F4761" w:themeColor="accent1" w:themeShade="BF"/>
    </w:rPr>
  </w:style>
  <w:style w:type="paragraph" w:styleId="IntenseQuote">
    <w:name w:val="Intense Quote"/>
    <w:basedOn w:val="Normal"/>
    <w:next w:val="Normal"/>
    <w:link w:val="IntenseQuoteChar"/>
    <w:uiPriority w:val="30"/>
    <w:qFormat/>
    <w:rsid w:val="003557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57E4"/>
    <w:rPr>
      <w:i/>
      <w:iCs/>
      <w:color w:val="0F4761" w:themeColor="accent1" w:themeShade="BF"/>
    </w:rPr>
  </w:style>
  <w:style w:type="character" w:styleId="IntenseReference">
    <w:name w:val="Intense Reference"/>
    <w:basedOn w:val="DefaultParagraphFont"/>
    <w:uiPriority w:val="32"/>
    <w:qFormat/>
    <w:rsid w:val="003557E4"/>
    <w:rPr>
      <w:b/>
      <w:bCs/>
      <w:smallCaps/>
      <w:color w:val="0F4761" w:themeColor="accent1" w:themeShade="BF"/>
      <w:spacing w:val="5"/>
    </w:rPr>
  </w:style>
  <w:style w:type="paragraph" w:styleId="NormalWeb">
    <w:name w:val="Normal (Web)"/>
    <w:basedOn w:val="Normal"/>
    <w:uiPriority w:val="99"/>
    <w:semiHidden/>
    <w:unhideWhenUsed/>
    <w:rsid w:val="003557E4"/>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64C2A"/>
    <w:rPr>
      <w:color w:val="467886" w:themeColor="hyperlink"/>
      <w:u w:val="single"/>
    </w:rPr>
  </w:style>
  <w:style w:type="character" w:styleId="UnresolvedMention">
    <w:name w:val="Unresolved Mention"/>
    <w:basedOn w:val="DefaultParagraphFont"/>
    <w:uiPriority w:val="99"/>
    <w:semiHidden/>
    <w:unhideWhenUsed/>
    <w:rsid w:val="00464C2A"/>
    <w:rPr>
      <w:color w:val="605E5C"/>
      <w:shd w:val="clear" w:color="auto" w:fill="E1DFDD"/>
    </w:rPr>
  </w:style>
  <w:style w:type="paragraph" w:customStyle="1" w:styleId="headinganchor">
    <w:name w:val="headinganchor"/>
    <w:basedOn w:val="Normal"/>
    <w:rsid w:val="00A404B5"/>
    <w:pPr>
      <w:spacing w:before="100" w:beforeAutospacing="1" w:after="100" w:afterAutospacing="1"/>
    </w:pPr>
    <w:rPr>
      <w:rFonts w:ascii="Times New Roman" w:eastAsia="Times New Roman" w:hAnsi="Times New Roman" w:cs="Times New Roman"/>
    </w:rPr>
  </w:style>
  <w:style w:type="character" w:customStyle="1" w:styleId="h4">
    <w:name w:val="h4"/>
    <w:basedOn w:val="DefaultParagraphFont"/>
    <w:rsid w:val="00A404B5"/>
  </w:style>
  <w:style w:type="character" w:customStyle="1" w:styleId="headingendmark">
    <w:name w:val="headingendmark"/>
    <w:basedOn w:val="DefaultParagraphFont"/>
    <w:rsid w:val="00A404B5"/>
  </w:style>
  <w:style w:type="paragraph" w:customStyle="1" w:styleId="bulletindent1">
    <w:name w:val="bulletindent1"/>
    <w:basedOn w:val="Normal"/>
    <w:rsid w:val="00A404B5"/>
    <w:pPr>
      <w:spacing w:before="100" w:beforeAutospacing="1" w:after="100" w:afterAutospacing="1"/>
    </w:pPr>
    <w:rPr>
      <w:rFonts w:ascii="Times New Roman" w:eastAsia="Times New Roman" w:hAnsi="Times New Roman" w:cs="Times New Roman"/>
    </w:rPr>
  </w:style>
  <w:style w:type="character" w:customStyle="1" w:styleId="glyph">
    <w:name w:val="glyph"/>
    <w:basedOn w:val="DefaultParagraphFont"/>
    <w:rsid w:val="00A40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303033">
      <w:bodyDiv w:val="1"/>
      <w:marLeft w:val="0"/>
      <w:marRight w:val="0"/>
      <w:marTop w:val="0"/>
      <w:marBottom w:val="0"/>
      <w:divBdr>
        <w:top w:val="none" w:sz="0" w:space="0" w:color="auto"/>
        <w:left w:val="none" w:sz="0" w:space="0" w:color="auto"/>
        <w:bottom w:val="none" w:sz="0" w:space="0" w:color="auto"/>
        <w:right w:val="none" w:sz="0" w:space="0" w:color="auto"/>
      </w:divBdr>
    </w:div>
    <w:div w:id="582615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ptodate-com.ezproxy.umary.edu/contents/treatment-of-premenstrual-syndrome-and-premenstrual-dysphoric-disorder?search=pmdd&amp;source=search_result&amp;selectedTitle=2%7E22&amp;usage_type=default&amp;display_rank=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uptodate-com.ezproxy.umary.edu/contents/clinical-manifestations-and-diagnosis-of-premenstrual-syndrome-and-premenstrual-dysphoric-disorder?search=pmdd&amp;source=search_result&amp;selectedTitle=1%7E22&amp;usage_type=default&amp;display_rank=1#H28751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uptodate-com.ezproxy.umary.edu/contents/major-depressive-disorder-in-adults-approach-to-initial-management?search=depression%20treatment&amp;source=search_result&amp;selectedTitle=2%7E150&amp;usage_type=default&amp;display_rank=2" TargetMode="External"/><Relationship Id="rId5" Type="http://schemas.openxmlformats.org/officeDocument/2006/relationships/image" Target="media/image1.emf"/><Relationship Id="rId10" Type="http://schemas.openxmlformats.org/officeDocument/2006/relationships/hyperlink" Target="https://www.factsaboutfertility.org/topic/premenstrual-syndrome-pms-umary/" TargetMode="External"/><Relationship Id="rId4" Type="http://schemas.openxmlformats.org/officeDocument/2006/relationships/webSettings" Target="webSettings.xml"/><Relationship Id="rId9" Type="http://schemas.openxmlformats.org/officeDocument/2006/relationships/hyperlink" Target="https://www-uptodate-com.ezproxy.umary.edu/contents/generalized-anxiety-disorder-in-adults-management?search=anxiety%20treatment&amp;source=search_result&amp;selectedTitle=1%7E150&amp;usage_type=default&amp;display_rank=1#H1557897358"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471</TotalTime>
  <Pages>10</Pages>
  <Words>2582</Words>
  <Characters>14723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Hoff</dc:creator>
  <cp:keywords/>
  <dc:description/>
  <cp:lastModifiedBy>Christina Hoff</cp:lastModifiedBy>
  <cp:revision>32</cp:revision>
  <cp:lastPrinted>2025-01-06T00:58:00Z</cp:lastPrinted>
  <dcterms:created xsi:type="dcterms:W3CDTF">2025-01-06T00:55:00Z</dcterms:created>
  <dcterms:modified xsi:type="dcterms:W3CDTF">2025-01-28T05:35:00Z</dcterms:modified>
</cp:coreProperties>
</file>